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FC7C5" w14:textId="1FA52D8A" w:rsidR="00622DD1" w:rsidRPr="005D60D8" w:rsidRDefault="00622DD1" w:rsidP="00622DD1">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w:t>
      </w:r>
      <w:r w:rsidR="00E1692F">
        <w:rPr>
          <w:b/>
          <w:noProof/>
          <w:sz w:val="24"/>
          <w:szCs w:val="24"/>
        </w:rPr>
        <w:t>2</w:t>
      </w:r>
      <w:r w:rsidRPr="005D60D8">
        <w:rPr>
          <w:b/>
          <w:i/>
          <w:noProof/>
          <w:sz w:val="24"/>
          <w:szCs w:val="24"/>
        </w:rPr>
        <w:tab/>
      </w:r>
      <w:r w:rsidR="004160F9" w:rsidRPr="004160F9">
        <w:rPr>
          <w:b/>
          <w:i/>
          <w:noProof/>
          <w:sz w:val="24"/>
          <w:szCs w:val="24"/>
          <w:shd w:val="clear" w:color="auto" w:fill="FFFF00"/>
        </w:rPr>
        <w:t>R2-2306467</w:t>
      </w:r>
    </w:p>
    <w:p w14:paraId="734FC394" w14:textId="4AE9F564" w:rsidR="00622DD1" w:rsidRDefault="00E1692F" w:rsidP="00622DD1">
      <w:pPr>
        <w:pStyle w:val="3GPPHeader"/>
        <w:rPr>
          <w:noProof/>
          <w:szCs w:val="24"/>
          <w:lang w:eastAsia="ko-KR"/>
        </w:rPr>
      </w:pPr>
      <w:r>
        <w:rPr>
          <w:noProof/>
          <w:szCs w:val="24"/>
          <w:lang w:eastAsia="ko-KR"/>
        </w:rPr>
        <w:t>Incheon, Korea</w:t>
      </w:r>
      <w:r w:rsidR="00622DD1" w:rsidRPr="00B34C48">
        <w:rPr>
          <w:noProof/>
          <w:szCs w:val="24"/>
          <w:lang w:eastAsia="ko-KR"/>
        </w:rPr>
        <w:t xml:space="preserve">, </w:t>
      </w:r>
      <w:r>
        <w:rPr>
          <w:noProof/>
          <w:szCs w:val="24"/>
          <w:lang w:eastAsia="ko-KR"/>
        </w:rPr>
        <w:t>22</w:t>
      </w:r>
      <w:r w:rsidR="00622DD1">
        <w:rPr>
          <w:noProof/>
          <w:szCs w:val="24"/>
          <w:lang w:eastAsia="ko-KR"/>
        </w:rPr>
        <w:t xml:space="preserve"> – </w:t>
      </w:r>
      <w:r w:rsidR="009F3A78">
        <w:rPr>
          <w:noProof/>
          <w:szCs w:val="24"/>
          <w:lang w:eastAsia="ko-KR"/>
        </w:rPr>
        <w:t xml:space="preserve">26 </w:t>
      </w:r>
      <w:r>
        <w:rPr>
          <w:noProof/>
          <w:szCs w:val="24"/>
          <w:lang w:eastAsia="ko-KR"/>
        </w:rPr>
        <w:t>May</w:t>
      </w:r>
      <w:r w:rsidR="00622DD1" w:rsidRPr="00B34C48">
        <w:rPr>
          <w:noProof/>
          <w:szCs w:val="24"/>
          <w:lang w:eastAsia="ko-KR"/>
        </w:rPr>
        <w:t>, 202</w:t>
      </w:r>
      <w:r w:rsidR="00622DD1">
        <w:rPr>
          <w:noProof/>
          <w:szCs w:val="24"/>
          <w:lang w:eastAsia="ko-KR"/>
        </w:rPr>
        <w:t>3</w:t>
      </w:r>
      <w:r w:rsidR="00547D2B">
        <w:rPr>
          <w:noProof/>
          <w:szCs w:val="24"/>
          <w:lang w:eastAsia="ko-KR"/>
        </w:rPr>
        <w:tab/>
      </w:r>
    </w:p>
    <w:p w14:paraId="784A909A" w14:textId="77777777" w:rsidR="00276962" w:rsidRPr="00CE0424" w:rsidRDefault="00276962" w:rsidP="00276962">
      <w:pPr>
        <w:pStyle w:val="3GPPHeader"/>
      </w:pPr>
    </w:p>
    <w:p w14:paraId="7B71D8B7" w14:textId="44ABE25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7302" w:rsidRPr="00017302">
        <w:rPr>
          <w:sz w:val="22"/>
          <w:szCs w:val="22"/>
        </w:rPr>
        <w:t>7.7.4.1.1</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6854ABE6" w:rsidR="00E90E49" w:rsidRPr="00CE0424" w:rsidRDefault="003D3C45" w:rsidP="00311702">
      <w:pPr>
        <w:pStyle w:val="3GPPHeader"/>
        <w:rPr>
          <w:sz w:val="22"/>
          <w:szCs w:val="22"/>
        </w:rPr>
      </w:pPr>
      <w:r>
        <w:rPr>
          <w:sz w:val="22"/>
          <w:szCs w:val="22"/>
        </w:rPr>
        <w:t>Title:</w:t>
      </w:r>
      <w:r w:rsidR="00E90E49" w:rsidRPr="00CE0424">
        <w:rPr>
          <w:sz w:val="22"/>
          <w:szCs w:val="22"/>
        </w:rPr>
        <w:tab/>
      </w:r>
      <w:r w:rsidR="00B72FAC">
        <w:rPr>
          <w:sz w:val="22"/>
          <w:szCs w:val="22"/>
        </w:rPr>
        <w:t>TN</w:t>
      </w:r>
      <w:r w:rsidR="0073630F">
        <w:rPr>
          <w:sz w:val="22"/>
          <w:szCs w:val="22"/>
        </w:rPr>
        <w:t xml:space="preserve"> – NTN mobility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6BA979E1" w14:textId="40DB5BD5" w:rsidR="00FA3AD7" w:rsidRDefault="00FA3AD7" w:rsidP="00FA3AD7">
      <w:pPr>
        <w:pStyle w:val="BodyText"/>
      </w:pPr>
      <w:r>
        <w:t>The work item for NR NTN enhancements in Rel-18 [1] emphasize</w:t>
      </w:r>
      <w:r w:rsidR="00761CF8">
        <w:t>s</w:t>
      </w:r>
      <w:r>
        <w:t xml:space="preserve"> NTN-TN and NTN-NTN mobility and service continuity as an important area for improvements.</w:t>
      </w:r>
      <w:r w:rsidR="009C0505">
        <w:t xml:space="preserve"> F</w:t>
      </w:r>
      <w:r w:rsidR="00F344DB">
        <w:t xml:space="preserve">or cell reselection </w:t>
      </w:r>
      <w:r w:rsidR="00A063F2">
        <w:t>enhancements, the following aspects</w:t>
      </w:r>
      <w:r w:rsidR="009C0505">
        <w:t xml:space="preserve"> are considered</w:t>
      </w:r>
      <w:r w:rsidR="00A063F2">
        <w:t>:</w:t>
      </w:r>
    </w:p>
    <w:p w14:paraId="4EC60A01" w14:textId="5AFBFFDC" w:rsidR="00A063F2" w:rsidRDefault="00A063F2" w:rsidP="0039557D">
      <w:pPr>
        <w:pStyle w:val="BodyText"/>
        <w:numPr>
          <w:ilvl w:val="0"/>
          <w:numId w:val="14"/>
        </w:numPr>
      </w:pPr>
      <w:r>
        <w:t>“</w:t>
      </w:r>
      <w:r w:rsidRPr="00A063F2">
        <w:rPr>
          <w:i/>
          <w:iCs/>
        </w:rPr>
        <w:t>For NTN-NTN mobility, specify cell reselection enhancements for earth moving cell, the timing based and location-based cell reselection for quasi-earth fixed cell in Rel-17 can be considered as the starting point.</w:t>
      </w:r>
      <w:r>
        <w:t>”</w:t>
      </w:r>
    </w:p>
    <w:p w14:paraId="1093785C" w14:textId="6EFAD33A" w:rsidR="00A063F2" w:rsidRDefault="00A063F2" w:rsidP="0039557D">
      <w:pPr>
        <w:pStyle w:val="BodyText"/>
        <w:numPr>
          <w:ilvl w:val="0"/>
          <w:numId w:val="14"/>
        </w:numPr>
      </w:pPr>
      <w:r>
        <w:t>“</w:t>
      </w:r>
      <w:r w:rsidRPr="00A063F2">
        <w:rPr>
          <w:i/>
          <w:iCs/>
        </w:rPr>
        <w:t>Specify cell reselection enhancements for RRC_IDLE/INACTIVE UEs to reduce UE power consumption (NTN-TN mobility is prioritized).</w:t>
      </w:r>
      <w:r>
        <w:t>”</w:t>
      </w:r>
    </w:p>
    <w:p w14:paraId="257C08D4" w14:textId="23D904DE" w:rsidR="00477768" w:rsidRPr="00CE0424" w:rsidRDefault="00FA3AD7" w:rsidP="00FA3AD7">
      <w:pPr>
        <w:pStyle w:val="BodyText"/>
      </w:pPr>
      <w:r>
        <w:t>In this paper</w:t>
      </w:r>
      <w:r w:rsidR="00511BBB">
        <w:t>,</w:t>
      </w:r>
      <w:r>
        <w:t xml:space="preserve"> we address the </w:t>
      </w:r>
      <w:r w:rsidR="00FB2957">
        <w:t>second aspect</w:t>
      </w:r>
      <w:r>
        <w:t xml:space="preserve"> above.</w:t>
      </w:r>
    </w:p>
    <w:p w14:paraId="040D06C5" w14:textId="29A766E6" w:rsidR="001E1F63" w:rsidRDefault="00230D18" w:rsidP="003378D6">
      <w:pPr>
        <w:pStyle w:val="Heading1"/>
      </w:pPr>
      <w:bookmarkStart w:id="1" w:name="_Ref178064866"/>
      <w:r>
        <w:t>2</w:t>
      </w:r>
      <w:r>
        <w:tab/>
      </w:r>
      <w:r w:rsidR="004000E8" w:rsidRPr="00CE0424">
        <w:t>Discussion</w:t>
      </w:r>
      <w:bookmarkEnd w:id="1"/>
    </w:p>
    <w:p w14:paraId="73950CE5" w14:textId="2F3AF661" w:rsidR="00276962" w:rsidRDefault="00276962" w:rsidP="006B4134">
      <w:pPr>
        <w:pStyle w:val="Heading2"/>
      </w:pPr>
      <w:r>
        <w:t>2.</w:t>
      </w:r>
      <w:r w:rsidR="00C47DB9">
        <w:t>1</w:t>
      </w:r>
      <w:r>
        <w:tab/>
      </w:r>
      <w:r w:rsidR="005520AF" w:rsidRPr="005520AF">
        <w:t>NTN neighbour cell information broadcast in TN cells</w:t>
      </w:r>
    </w:p>
    <w:p w14:paraId="075CA350" w14:textId="2D5879A5" w:rsidR="00700772" w:rsidRDefault="00C362F8" w:rsidP="00700772">
      <w:r>
        <w:t xml:space="preserve">During </w:t>
      </w:r>
      <w:r w:rsidR="00700772">
        <w:t xml:space="preserve">RAN2#120, </w:t>
      </w:r>
      <w:r>
        <w:t xml:space="preserve">some companies raised the question of how a UE can </w:t>
      </w:r>
      <w:r w:rsidR="00BC08A9">
        <w:t>identify whether</w:t>
      </w:r>
      <w:r>
        <w:t xml:space="preserve"> a </w:t>
      </w:r>
      <w:r w:rsidR="00BC08A9">
        <w:t xml:space="preserve">neighbour </w:t>
      </w:r>
      <w:r w:rsidR="00E10570">
        <w:t xml:space="preserve">cell </w:t>
      </w:r>
      <w:r>
        <w:t xml:space="preserve">frequency </w:t>
      </w:r>
      <w:r w:rsidR="00BC08A9">
        <w:t xml:space="preserve">broadcast in System Information </w:t>
      </w:r>
      <w:r>
        <w:t xml:space="preserve">belongs to a Terrestrial Network </w:t>
      </w:r>
      <w:r w:rsidR="00BC08A9">
        <w:t>or</w:t>
      </w:r>
      <w:r>
        <w:t xml:space="preserve"> a Non-Terrestrial Network</w:t>
      </w:r>
      <w:r w:rsidR="007D1EC1">
        <w:t>.</w:t>
      </w:r>
      <w:r w:rsidR="006E4A00">
        <w:t xml:space="preserve"> </w:t>
      </w:r>
      <w:r w:rsidR="00F6110D">
        <w:t>E</w:t>
      </w:r>
      <w:r w:rsidR="00B274F0">
        <w:t xml:space="preserve">ven though </w:t>
      </w:r>
      <w:r w:rsidR="00D33341">
        <w:t xml:space="preserve">TN and NTN have </w:t>
      </w:r>
      <w:r w:rsidR="00B274F0">
        <w:t>generally been</w:t>
      </w:r>
      <w:r w:rsidR="00D33341">
        <w:t xml:space="preserve"> assigned separate band numbers</w:t>
      </w:r>
      <w:r w:rsidR="00F079EA">
        <w:t xml:space="preserve">, </w:t>
      </w:r>
      <w:r w:rsidR="00B274F0">
        <w:t xml:space="preserve">there is an exception in </w:t>
      </w:r>
      <w:r w:rsidR="00644A66">
        <w:t xml:space="preserve">band 1 in which </w:t>
      </w:r>
      <w:r w:rsidR="00CA4135">
        <w:t xml:space="preserve">both </w:t>
      </w:r>
      <w:r w:rsidR="00644A66">
        <w:t>TN and HAPS can operate</w:t>
      </w:r>
      <w:r w:rsidR="00DF79E8">
        <w:t xml:space="preserve"> [2]</w:t>
      </w:r>
      <w:r w:rsidR="00D33341">
        <w:t>.</w:t>
      </w:r>
      <w:r w:rsidR="003146F7">
        <w:t xml:space="preserve"> In addition, </w:t>
      </w:r>
      <w:r w:rsidR="00105B68">
        <w:t xml:space="preserve">some NTN bands overlap in frequency with </w:t>
      </w:r>
      <w:r w:rsidR="003146F7" w:rsidRPr="003146F7">
        <w:t>TN</w:t>
      </w:r>
      <w:r w:rsidR="0020105E">
        <w:t xml:space="preserve"> bands</w:t>
      </w:r>
      <w:r w:rsidR="00105B68">
        <w:t xml:space="preserve">, for instance </w:t>
      </w:r>
      <w:r w:rsidR="00E96902">
        <w:t>band 24 and band 255</w:t>
      </w:r>
      <w:r w:rsidR="003146F7" w:rsidRPr="003146F7">
        <w:t xml:space="preserve"> </w:t>
      </w:r>
      <w:r w:rsidR="004F3361">
        <w:t>[3</w:t>
      </w:r>
      <w:r w:rsidR="00E96902">
        <w:t>,4</w:t>
      </w:r>
      <w:r w:rsidR="004F3361">
        <w:t xml:space="preserve">]. </w:t>
      </w:r>
      <w:r w:rsidR="00B274F0">
        <w:t xml:space="preserve">Therefore, </w:t>
      </w:r>
      <w:r w:rsidR="00472DFC">
        <w:t xml:space="preserve">UEs cannot differentiate network access type based on </w:t>
      </w:r>
      <w:r w:rsidR="00B274F0">
        <w:t>band numbers.</w:t>
      </w:r>
      <w:r w:rsidR="005520AF">
        <w:t xml:space="preserve"> </w:t>
      </w:r>
      <w:r w:rsidR="005F4135">
        <w:t>T</w:t>
      </w:r>
      <w:r w:rsidR="006E4A00">
        <w:t xml:space="preserve">he possibility to add </w:t>
      </w:r>
      <w:r w:rsidR="00D33341">
        <w:t xml:space="preserve">a separate (explicit) indication </w:t>
      </w:r>
      <w:r w:rsidR="006E4A00">
        <w:t xml:space="preserve">was discussed </w:t>
      </w:r>
      <w:r w:rsidR="00513234">
        <w:t xml:space="preserve">at RAN2#121bis </w:t>
      </w:r>
      <w:r w:rsidR="00644A66">
        <w:t>and t</w:t>
      </w:r>
      <w:r w:rsidR="00700772">
        <w:t>he following agreement was made:</w:t>
      </w:r>
    </w:p>
    <w:p w14:paraId="0CC33681" w14:textId="1E6ADEBF" w:rsidR="00700772" w:rsidRDefault="00513234" w:rsidP="0039557D">
      <w:pPr>
        <w:pStyle w:val="ListParagraph"/>
        <w:numPr>
          <w:ilvl w:val="0"/>
          <w:numId w:val="13"/>
        </w:numPr>
      </w:pPr>
      <w:bookmarkStart w:id="2" w:name="_Hlk134530843"/>
      <w:r w:rsidRPr="00513234">
        <w:rPr>
          <w:lang w:val="en-GB"/>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bookmarkEnd w:id="2"/>
      <w:r w:rsidR="00700772" w:rsidRPr="00700772">
        <w:t>.</w:t>
      </w:r>
    </w:p>
    <w:p w14:paraId="673BC4EE" w14:textId="0E90EEF1" w:rsidR="00700772" w:rsidRDefault="00700772" w:rsidP="00700772"/>
    <w:p w14:paraId="3C9E45B9" w14:textId="50CEA242" w:rsidR="00700772" w:rsidRDefault="00700772" w:rsidP="00700772">
      <w:r>
        <w:t xml:space="preserve">The situation </w:t>
      </w:r>
      <w:r w:rsidR="006232CC">
        <w:t xml:space="preserve">slightly </w:t>
      </w:r>
      <w:r>
        <w:t>differs</w:t>
      </w:r>
      <w:r w:rsidR="002A0A06">
        <w:t xml:space="preserve"> depending </w:t>
      </w:r>
      <w:r w:rsidR="006232CC">
        <w:t>upon</w:t>
      </w:r>
      <w:r w:rsidR="002A0A06">
        <w:t xml:space="preserve"> the </w:t>
      </w:r>
      <w:r w:rsidR="006232CC">
        <w:t xml:space="preserve">type of </w:t>
      </w:r>
      <w:r w:rsidR="002A0A06">
        <w:t xml:space="preserve">network where </w:t>
      </w:r>
      <w:r w:rsidR="00513234">
        <w:t xml:space="preserve">the </w:t>
      </w:r>
      <w:r w:rsidR="002A0A06">
        <w:t xml:space="preserve">UE is camping. </w:t>
      </w:r>
      <w:r w:rsidR="00513234">
        <w:t xml:space="preserve">The agreement above </w:t>
      </w:r>
      <w:r w:rsidR="005520AF">
        <w:t>addresses</w:t>
      </w:r>
      <w:r w:rsidR="002A0A06">
        <w:t xml:space="preserve"> the case of a UE </w:t>
      </w:r>
      <w:r w:rsidR="00127142">
        <w:t xml:space="preserve">camping in </w:t>
      </w:r>
      <w:r w:rsidR="006232CC">
        <w:t>N</w:t>
      </w:r>
      <w:r w:rsidR="00127142">
        <w:t xml:space="preserve">TN </w:t>
      </w:r>
      <w:r w:rsidR="00A23DF4">
        <w:t>when</w:t>
      </w:r>
      <w:r w:rsidR="006232CC">
        <w:t xml:space="preserve"> TN </w:t>
      </w:r>
      <w:r w:rsidR="004C481F">
        <w:t xml:space="preserve">neighbour cell </w:t>
      </w:r>
      <w:r w:rsidR="00B73EED">
        <w:t xml:space="preserve">information </w:t>
      </w:r>
      <w:r w:rsidR="00550104">
        <w:t xml:space="preserve">is </w:t>
      </w:r>
      <w:r w:rsidR="007200FE">
        <w:t>broadcast in</w:t>
      </w:r>
      <w:r w:rsidR="006232CC">
        <w:t xml:space="preserve"> </w:t>
      </w:r>
      <w:r w:rsidR="0077138B">
        <w:t>SI</w:t>
      </w:r>
      <w:r w:rsidR="006232CC">
        <w:t xml:space="preserve">. </w:t>
      </w:r>
      <w:r w:rsidR="005520AF">
        <w:t xml:space="preserve">However, </w:t>
      </w:r>
      <w:r w:rsidR="00513234">
        <w:t xml:space="preserve">when </w:t>
      </w:r>
      <w:r w:rsidR="006232CC">
        <w:t xml:space="preserve">a UE </w:t>
      </w:r>
      <w:r w:rsidR="00755F90">
        <w:t xml:space="preserve">is </w:t>
      </w:r>
      <w:r w:rsidR="006232CC">
        <w:t xml:space="preserve">camping on </w:t>
      </w:r>
      <w:r w:rsidR="00B73EED">
        <w:t xml:space="preserve">TN </w:t>
      </w:r>
      <w:r w:rsidR="00513234">
        <w:t xml:space="preserve">and </w:t>
      </w:r>
      <w:r w:rsidR="000C30F7">
        <w:t xml:space="preserve">there exists an </w:t>
      </w:r>
      <w:r w:rsidR="00B73EED">
        <w:t>NTN neighbour cell</w:t>
      </w:r>
      <w:r w:rsidR="000C30F7">
        <w:t xml:space="preserve">, </w:t>
      </w:r>
      <w:r w:rsidR="00513234" w:rsidRPr="00513234">
        <w:t xml:space="preserve">it is still FFS whether </w:t>
      </w:r>
      <w:r w:rsidR="000C30F7">
        <w:t>its information can be broadcast in SIB19, and a new solution</w:t>
      </w:r>
      <w:r w:rsidR="00513234" w:rsidRPr="00513234">
        <w:t xml:space="preserve"> is needed</w:t>
      </w:r>
      <w:r w:rsidR="00513234">
        <w:t>. F</w:t>
      </w:r>
      <w:r w:rsidR="00513234" w:rsidRPr="00513234">
        <w:t xml:space="preserve">ollowing statement </w:t>
      </w:r>
      <w:r w:rsidR="00513234">
        <w:t xml:space="preserve">is copied </w:t>
      </w:r>
      <w:r w:rsidR="00513234" w:rsidRPr="00513234">
        <w:t xml:space="preserve">from </w:t>
      </w:r>
      <w:r w:rsidR="00513234">
        <w:t xml:space="preserve">the </w:t>
      </w:r>
      <w:r w:rsidR="00513234" w:rsidRPr="00513234">
        <w:t>RAN2#121bis meeting report</w:t>
      </w:r>
      <w:r w:rsidR="00127142">
        <w:t>.</w:t>
      </w:r>
    </w:p>
    <w:p w14:paraId="24AC0945" w14:textId="77777777" w:rsidR="00513234" w:rsidRDefault="00513234" w:rsidP="00513234">
      <w:pPr>
        <w:rPr>
          <w:i/>
          <w:iCs/>
        </w:rPr>
      </w:pPr>
      <w:r w:rsidRPr="00E474CF">
        <w:rPr>
          <w:i/>
          <w:iCs/>
        </w:rPr>
        <w:t>(16/29) Proposal 1: in TN cell SIB3/SIB4, NTN-config-r17 is provided for NTN neighbour cells</w:t>
      </w:r>
    </w:p>
    <w:p w14:paraId="1AAF2601" w14:textId="77777777" w:rsidR="00513234" w:rsidRPr="00E474CF" w:rsidRDefault="00513234" w:rsidP="00513234">
      <w:pPr>
        <w:numPr>
          <w:ilvl w:val="0"/>
          <w:numId w:val="18"/>
        </w:numPr>
        <w:tabs>
          <w:tab w:val="left" w:pos="1622"/>
        </w:tabs>
        <w:overflowPunct/>
        <w:autoSpaceDE/>
        <w:autoSpaceDN/>
        <w:adjustRightInd/>
        <w:spacing w:after="0"/>
        <w:jc w:val="left"/>
        <w:textAlignment w:val="auto"/>
      </w:pPr>
      <w:bookmarkStart w:id="3" w:name="_Hlk134530989"/>
      <w:r w:rsidRPr="00E474CF">
        <w:t>Postponed to the next meeting.</w:t>
      </w:r>
    </w:p>
    <w:bookmarkEnd w:id="3"/>
    <w:p w14:paraId="12111AB8" w14:textId="140933C8" w:rsidR="00741D78" w:rsidRDefault="00741D78">
      <w:pPr>
        <w:overflowPunct/>
        <w:autoSpaceDE/>
        <w:autoSpaceDN/>
        <w:adjustRightInd/>
        <w:spacing w:after="0"/>
        <w:jc w:val="left"/>
        <w:textAlignment w:val="auto"/>
      </w:pPr>
      <w:r>
        <w:br w:type="page"/>
      </w:r>
    </w:p>
    <w:p w14:paraId="3A454912" w14:textId="5A98BCF0" w:rsidR="00903E67" w:rsidRDefault="007E13CA" w:rsidP="00242874">
      <w:r>
        <w:lastRenderedPageBreak/>
        <w:t>F</w:t>
      </w:r>
      <w:r w:rsidR="008556AF">
        <w:t>or a</w:t>
      </w:r>
      <w:r w:rsidR="0038662E">
        <w:t xml:space="preserve"> UE camping in TN </w:t>
      </w:r>
      <w:r w:rsidR="005C5210">
        <w:t>with NTN neighbours</w:t>
      </w:r>
      <w:r>
        <w:t>,</w:t>
      </w:r>
      <w:r w:rsidR="005C5210">
        <w:t xml:space="preserve"> </w:t>
      </w:r>
      <w:r>
        <w:t>n</w:t>
      </w:r>
      <w:r w:rsidR="008556AF">
        <w:t xml:space="preserve">eighbour cell information </w:t>
      </w:r>
      <w:r w:rsidR="00A232B1">
        <w:t xml:space="preserve">is obtained </w:t>
      </w:r>
      <w:r w:rsidR="008556AF">
        <w:t>from SIB3 and SIB4</w:t>
      </w:r>
      <w:r w:rsidR="005627A0">
        <w:t>, b</w:t>
      </w:r>
      <w:r w:rsidRPr="007E13CA">
        <w:t>ut for the UE to understand</w:t>
      </w:r>
      <w:r w:rsidR="005627A0">
        <w:t xml:space="preserve"> </w:t>
      </w:r>
      <w:r w:rsidRPr="007E13CA">
        <w:t>that a neighbour cell is an NTN cell</w:t>
      </w:r>
      <w:r w:rsidR="005627A0">
        <w:t xml:space="preserve"> and be able to measure</w:t>
      </w:r>
      <w:r w:rsidR="002F792B">
        <w:t xml:space="preserve"> its SSBs</w:t>
      </w:r>
      <w:r w:rsidRPr="007E13CA">
        <w:t xml:space="preserve">, </w:t>
      </w:r>
      <w:r w:rsidRPr="007E13CA">
        <w:rPr>
          <w:i/>
          <w:iCs/>
        </w:rPr>
        <w:t>NTN-config-r17 (</w:t>
      </w:r>
      <w:r w:rsidRPr="007E13CA">
        <w:t>or similar information)</w:t>
      </w:r>
      <w:r w:rsidRPr="007E13CA">
        <w:rPr>
          <w:i/>
          <w:iCs/>
        </w:rPr>
        <w:t xml:space="preserve"> </w:t>
      </w:r>
      <w:r w:rsidRPr="007E13CA">
        <w:t>need</w:t>
      </w:r>
      <w:r w:rsidR="002F792B">
        <w:t>s</w:t>
      </w:r>
      <w:r w:rsidRPr="007E13CA">
        <w:t xml:space="preserve"> to be provided as well.</w:t>
      </w:r>
      <w:r>
        <w:t xml:space="preserve"> </w:t>
      </w:r>
      <w:r w:rsidR="00466EFE">
        <w:t xml:space="preserve">However, </w:t>
      </w:r>
      <w:r w:rsidR="00671986">
        <w:t xml:space="preserve">broadcast of </w:t>
      </w:r>
      <w:r w:rsidR="008A2D8C">
        <w:t>SIB19</w:t>
      </w:r>
      <w:r w:rsidR="00900E95">
        <w:t xml:space="preserve"> in </w:t>
      </w:r>
      <w:r w:rsidR="00FA19A7">
        <w:t xml:space="preserve">a </w:t>
      </w:r>
      <w:r w:rsidR="00900E95">
        <w:t xml:space="preserve">TN </w:t>
      </w:r>
      <w:r w:rsidR="00FA19A7">
        <w:t xml:space="preserve">cell </w:t>
      </w:r>
      <w:r w:rsidR="00671986">
        <w:t>may indeed be</w:t>
      </w:r>
      <w:r w:rsidR="00900E95">
        <w:t xml:space="preserve"> problematic</w:t>
      </w:r>
      <w:r w:rsidR="00A12405">
        <w:t xml:space="preserve"> according to the current specification</w:t>
      </w:r>
      <w:r w:rsidR="00900E95">
        <w:t>.</w:t>
      </w:r>
      <w:r w:rsidR="00624D8F">
        <w:t xml:space="preserve"> </w:t>
      </w:r>
      <w:r w:rsidR="00EA39EC">
        <w:t xml:space="preserve">There are a few procedures </w:t>
      </w:r>
      <w:r w:rsidR="00671986">
        <w:t xml:space="preserve">in which the presence of </w:t>
      </w:r>
      <w:r w:rsidR="00624D8F" w:rsidRPr="00624D8F">
        <w:t>SIB19</w:t>
      </w:r>
      <w:r w:rsidR="00671986">
        <w:t xml:space="preserve"> indicates the serving cell is </w:t>
      </w:r>
      <w:r w:rsidR="00671986" w:rsidRPr="00624D8F">
        <w:t>non-Terrestrial</w:t>
      </w:r>
      <w:r w:rsidR="00624D8F">
        <w:t>.</w:t>
      </w:r>
      <w:r w:rsidR="00242874">
        <w:t xml:space="preserve"> The following excerpt from RRC [</w:t>
      </w:r>
      <w:r w:rsidR="007B2A41">
        <w:t>5</w:t>
      </w:r>
      <w:r w:rsidR="00242874">
        <w:t>] shows an example. Upon SIB19 acquisition, a UE starts or re-starts T430 timer (</w:t>
      </w:r>
      <w:r w:rsidR="00242874" w:rsidRPr="004976EE">
        <w:rPr>
          <w:i/>
          <w:iCs/>
        </w:rPr>
        <w:t>ntn-UlSyncValidityDuration</w:t>
      </w:r>
      <w:r w:rsidR="00242874">
        <w:t xml:space="preserve">), which indicates the maximum validity time of the satellite assistance information, for the serving cell. Hence, </w:t>
      </w:r>
      <w:r w:rsidR="00044686">
        <w:t>whenever SIB19 is broadcast</w:t>
      </w:r>
      <w:r w:rsidR="001D0747">
        <w:t>, a</w:t>
      </w:r>
      <w:r w:rsidR="00044686">
        <w:t xml:space="preserve"> UE </w:t>
      </w:r>
      <w:r w:rsidR="001D0747">
        <w:t xml:space="preserve">that </w:t>
      </w:r>
      <w:r w:rsidR="00903E67">
        <w:t xml:space="preserve">supports NTN </w:t>
      </w:r>
      <w:r w:rsidR="00044686">
        <w:t xml:space="preserve">acquires </w:t>
      </w:r>
      <w:r w:rsidR="001D0747">
        <w:t>this SIB</w:t>
      </w:r>
      <w:r w:rsidR="00044686">
        <w:t xml:space="preserve"> </w:t>
      </w:r>
      <w:r w:rsidR="00746ADD">
        <w:t>and</w:t>
      </w:r>
      <w:r w:rsidR="00044686">
        <w:t xml:space="preserve"> </w:t>
      </w:r>
      <w:r w:rsidR="00242874">
        <w:t xml:space="preserve">assumes that the serving cell is </w:t>
      </w:r>
      <w:r w:rsidR="00044686">
        <w:t>non-Terrestrial</w:t>
      </w:r>
      <w:r w:rsidR="00242874">
        <w:t>.</w:t>
      </w:r>
    </w:p>
    <w:p w14:paraId="6DBD4AC1" w14:textId="0521A557" w:rsidR="00242874" w:rsidRDefault="00903E67" w:rsidP="00242874">
      <w:r>
        <w:t>During RAN2#121bis-e, one company claimed in the online discussion that this does not constitute a real limitation. However, in our understanding, the text explicitly states that the timer is started for the serving cell, meaning the serving cell is understood as NTN. In addition, changes to this behaviour at this point may imply non</w:t>
      </w:r>
      <w:r w:rsidR="00746ADD">
        <w:t>-</w:t>
      </w:r>
      <w:r>
        <w:t>backwards compatibility.</w:t>
      </w:r>
    </w:p>
    <w:p w14:paraId="2A0F31C5" w14:textId="77777777" w:rsidR="0061107C" w:rsidRDefault="0061107C" w:rsidP="00986592"/>
    <w:p w14:paraId="296D9523" w14:textId="2EF29766" w:rsidR="0061107C" w:rsidRDefault="0061107C" w:rsidP="0039557D">
      <w:pPr>
        <w:pStyle w:val="Observation"/>
      </w:pPr>
      <w:bookmarkStart w:id="4" w:name="_Toc134775581"/>
      <w:r w:rsidRPr="00A243ED">
        <w:t>The presence of SIB19 i</w:t>
      </w:r>
      <w:r w:rsidR="001D0747">
        <w:t xml:space="preserve">mplies </w:t>
      </w:r>
      <w:r w:rsidR="007F1DAA">
        <w:t xml:space="preserve">that </w:t>
      </w:r>
      <w:r w:rsidR="001D0747">
        <w:t>serving cell is non-Terrestrial</w:t>
      </w:r>
      <w:r w:rsidRPr="00A243ED">
        <w:t>.</w:t>
      </w:r>
      <w:bookmarkEnd w:id="4"/>
    </w:p>
    <w:p w14:paraId="4495DF10" w14:textId="77777777" w:rsidR="00D948D4" w:rsidRDefault="00D948D4" w:rsidP="00986592"/>
    <w:p w14:paraId="6D8E70AF" w14:textId="39267CB1" w:rsidR="00D948D4" w:rsidRDefault="00D948D4" w:rsidP="00D948D4">
      <w:pPr>
        <w:jc w:val="center"/>
      </w:pPr>
      <w:r>
        <w:t>--------------------------------------------------------- 38.331</w:t>
      </w:r>
      <w:r w:rsidR="00832084">
        <w:t xml:space="preserve"> </w:t>
      </w:r>
      <w:r>
        <w:t>---------------------------------------------------------</w:t>
      </w:r>
    </w:p>
    <w:p w14:paraId="4EC20569" w14:textId="77777777" w:rsidR="00064E54" w:rsidRPr="00064E54" w:rsidRDefault="00064E54" w:rsidP="00064E54">
      <w:pPr>
        <w:keepNext/>
        <w:keepLines/>
        <w:spacing w:before="120"/>
        <w:ind w:left="1701" w:hanging="1701"/>
        <w:jc w:val="left"/>
        <w:textAlignment w:val="auto"/>
        <w:outlineLvl w:val="4"/>
        <w:rPr>
          <w:sz w:val="22"/>
        </w:rPr>
      </w:pPr>
      <w:bookmarkStart w:id="5" w:name="_Toc131064369"/>
      <w:bookmarkStart w:id="6" w:name="_Toc46481693"/>
      <w:bookmarkStart w:id="7" w:name="_Toc46482927"/>
      <w:bookmarkStart w:id="8" w:name="_Toc83790224"/>
      <w:bookmarkStart w:id="9" w:name="_Toc46480459"/>
      <w:bookmarkStart w:id="10" w:name="_Toc115428435"/>
      <w:r w:rsidRPr="00064E54">
        <w:rPr>
          <w:sz w:val="22"/>
        </w:rPr>
        <w:t>5.2.2.4.21</w:t>
      </w:r>
      <w:r w:rsidRPr="00064E54">
        <w:rPr>
          <w:sz w:val="22"/>
        </w:rPr>
        <w:tab/>
        <w:t xml:space="preserve">Actions upon reception of </w:t>
      </w:r>
      <w:r w:rsidRPr="00064E54">
        <w:rPr>
          <w:i/>
          <w:iCs/>
          <w:sz w:val="22"/>
        </w:rPr>
        <w:t>SIB19</w:t>
      </w:r>
      <w:bookmarkEnd w:id="5"/>
    </w:p>
    <w:p w14:paraId="045679B8" w14:textId="77777777" w:rsidR="00064E54" w:rsidRPr="00064E54" w:rsidRDefault="00064E54" w:rsidP="00064E54">
      <w:pPr>
        <w:jc w:val="left"/>
        <w:textAlignment w:val="auto"/>
        <w:rPr>
          <w:rFonts w:ascii="Times New Roman" w:hAnsi="Times New Roman"/>
        </w:rPr>
      </w:pPr>
      <w:r w:rsidRPr="00064E54">
        <w:rPr>
          <w:rFonts w:ascii="Times New Roman" w:hAnsi="Times New Roman"/>
        </w:rPr>
        <w:t xml:space="preserve">Upon receiving </w:t>
      </w:r>
      <w:r w:rsidRPr="00064E54">
        <w:rPr>
          <w:rFonts w:ascii="Times New Roman" w:hAnsi="Times New Roman"/>
          <w:i/>
          <w:iCs/>
        </w:rPr>
        <w:t>SIB19</w:t>
      </w:r>
      <w:r w:rsidRPr="00064E54">
        <w:rPr>
          <w:rFonts w:ascii="Times New Roman" w:hAnsi="Times New Roman"/>
        </w:rPr>
        <w:t>, the UE in RRC_CONNECTED shall:</w:t>
      </w:r>
    </w:p>
    <w:p w14:paraId="048842E4" w14:textId="77777777" w:rsidR="00064E54" w:rsidRPr="00064E54" w:rsidRDefault="00064E54" w:rsidP="00064E54">
      <w:pPr>
        <w:ind w:left="568" w:hanging="284"/>
        <w:jc w:val="left"/>
        <w:textAlignment w:val="auto"/>
        <w:rPr>
          <w:rFonts w:ascii="Times New Roman" w:hAnsi="Times New Roman"/>
        </w:rPr>
      </w:pPr>
      <w:r w:rsidRPr="00064E54">
        <w:rPr>
          <w:rFonts w:ascii="Times New Roman" w:hAnsi="Times New Roman"/>
        </w:rPr>
        <w:t>1&gt;</w:t>
      </w:r>
      <w:r w:rsidRPr="00064E54">
        <w:rPr>
          <w:rFonts w:ascii="Times New Roman" w:hAnsi="Times New Roman"/>
        </w:rPr>
        <w:tab/>
        <w:t xml:space="preserve">start or restart T430 for serving cell with the timer value set to </w:t>
      </w:r>
      <w:r w:rsidRPr="00064E54">
        <w:rPr>
          <w:rFonts w:ascii="Times New Roman" w:hAnsi="Times New Roman"/>
          <w:i/>
          <w:iCs/>
        </w:rPr>
        <w:t>ntn-UlSyncValidityDuration</w:t>
      </w:r>
      <w:r w:rsidRPr="00064E54">
        <w:rPr>
          <w:rFonts w:ascii="Times New Roman" w:hAnsi="Times New Roman"/>
        </w:rPr>
        <w:t xml:space="preserve"> for the serving cell from the subframe indicated by </w:t>
      </w:r>
      <w:r w:rsidRPr="00064E54">
        <w:rPr>
          <w:rFonts w:ascii="Times New Roman" w:hAnsi="Times New Roman"/>
          <w:i/>
          <w:iCs/>
        </w:rPr>
        <w:t xml:space="preserve">epochTime </w:t>
      </w:r>
      <w:r w:rsidRPr="00064E54">
        <w:rPr>
          <w:rFonts w:ascii="Times New Roman" w:hAnsi="Times New Roman"/>
        </w:rPr>
        <w:t>for the serving cell;</w:t>
      </w:r>
    </w:p>
    <w:p w14:paraId="7A7ADD65" w14:textId="77777777" w:rsidR="00064E54" w:rsidRPr="00064E54" w:rsidRDefault="00064E54" w:rsidP="00064E54">
      <w:pPr>
        <w:keepLines/>
        <w:ind w:left="1135" w:hanging="851"/>
        <w:jc w:val="left"/>
        <w:textAlignment w:val="auto"/>
        <w:rPr>
          <w:rFonts w:ascii="Times New Roman" w:hAnsi="Times New Roman"/>
        </w:rPr>
      </w:pPr>
      <w:r w:rsidRPr="00064E54">
        <w:rPr>
          <w:rFonts w:ascii="Times New Roman" w:hAnsi="Times New Roman"/>
        </w:rPr>
        <w:t>NOTE:</w:t>
      </w:r>
      <w:r w:rsidRPr="00064E54">
        <w:rPr>
          <w:rFonts w:ascii="Times New Roman" w:hAnsi="Times New Roman"/>
        </w:rPr>
        <w:tab/>
        <w:t xml:space="preserve">UE should attempt to re-acquire </w:t>
      </w:r>
      <w:r w:rsidRPr="00064E54">
        <w:rPr>
          <w:rFonts w:ascii="Times New Roman" w:hAnsi="Times New Roman"/>
          <w:i/>
          <w:iCs/>
        </w:rPr>
        <w:t>SIB19</w:t>
      </w:r>
      <w:r w:rsidRPr="00064E54">
        <w:rPr>
          <w:rFonts w:ascii="Times New Roman" w:hAnsi="Times New Roman"/>
        </w:rPr>
        <w:t xml:space="preserve"> before the end of the duration indicated by </w:t>
      </w:r>
      <w:r w:rsidRPr="00064E54">
        <w:rPr>
          <w:rFonts w:ascii="Times New Roman" w:hAnsi="Times New Roman"/>
          <w:i/>
          <w:iCs/>
        </w:rPr>
        <w:t>ntn-UlSyncValidityDuration</w:t>
      </w:r>
      <w:r w:rsidRPr="00064E54">
        <w:rPr>
          <w:rFonts w:ascii="Times New Roman" w:hAnsi="Times New Roman"/>
        </w:rPr>
        <w:t xml:space="preserve"> and </w:t>
      </w:r>
      <w:r w:rsidRPr="00064E54">
        <w:rPr>
          <w:rFonts w:ascii="Times New Roman" w:hAnsi="Times New Roman"/>
          <w:i/>
          <w:iCs/>
        </w:rPr>
        <w:t>epochTime</w:t>
      </w:r>
      <w:r w:rsidRPr="00064E54">
        <w:rPr>
          <w:rFonts w:ascii="Times New Roman" w:hAnsi="Times New Roman"/>
        </w:rPr>
        <w:t xml:space="preserve"> by UE implementation.</w:t>
      </w:r>
    </w:p>
    <w:bookmarkEnd w:id="6"/>
    <w:bookmarkEnd w:id="7"/>
    <w:bookmarkEnd w:id="8"/>
    <w:bookmarkEnd w:id="9"/>
    <w:bookmarkEnd w:id="10"/>
    <w:p w14:paraId="68D95230" w14:textId="429DC1F4" w:rsidR="00D948D4" w:rsidRDefault="00D948D4" w:rsidP="00D948D4">
      <w:pPr>
        <w:jc w:val="center"/>
      </w:pPr>
      <w:r>
        <w:t>--------------------------------------------------------- 38.331</w:t>
      </w:r>
      <w:r w:rsidR="00832084">
        <w:t xml:space="preserve"> </w:t>
      </w:r>
      <w:r>
        <w:t>---------------------------------------------------------</w:t>
      </w:r>
    </w:p>
    <w:p w14:paraId="20C61A93" w14:textId="77777777" w:rsidR="00624042" w:rsidRDefault="00624042" w:rsidP="00986592"/>
    <w:p w14:paraId="174B7F73" w14:textId="66CAE299" w:rsidR="00BD0758" w:rsidRDefault="00FA2FFB" w:rsidP="00BD0758">
      <w:r>
        <w:t xml:space="preserve">As a result, </w:t>
      </w:r>
      <w:r w:rsidR="008E7892">
        <w:t xml:space="preserve">it might not be </w:t>
      </w:r>
      <w:r w:rsidR="005D36FB">
        <w:t xml:space="preserve">presently </w:t>
      </w:r>
      <w:r w:rsidR="008E7892">
        <w:t xml:space="preserve">possible to broadcast </w:t>
      </w:r>
      <w:r>
        <w:t xml:space="preserve">SIB19 </w:t>
      </w:r>
      <w:r w:rsidR="008E7892">
        <w:t>in</w:t>
      </w:r>
      <w:r>
        <w:t xml:space="preserve"> TN cells</w:t>
      </w:r>
      <w:r w:rsidR="004264E2">
        <w:t xml:space="preserve"> which</w:t>
      </w:r>
      <w:r w:rsidR="00E43880">
        <w:t xml:space="preserve"> </w:t>
      </w:r>
      <w:r w:rsidR="00E37A0D">
        <w:t xml:space="preserve">creates </w:t>
      </w:r>
      <w:r w:rsidR="004264E2">
        <w:t>an additional</w:t>
      </w:r>
      <w:r w:rsidR="00E37A0D">
        <w:t xml:space="preserve"> issue</w:t>
      </w:r>
      <w:r>
        <w:t xml:space="preserve">. </w:t>
      </w:r>
      <w:r w:rsidR="00E37A0D">
        <w:t>T</w:t>
      </w:r>
      <w:r w:rsidR="003C241A">
        <w:t xml:space="preserve">he current </w:t>
      </w:r>
      <w:r w:rsidR="003F09E4">
        <w:t>stage 2</w:t>
      </w:r>
      <w:r w:rsidR="003C241A">
        <w:t xml:space="preserve"> </w:t>
      </w:r>
      <w:r w:rsidR="00E37A0D">
        <w:t xml:space="preserve">specification </w:t>
      </w:r>
      <w:r w:rsidR="00EA2357">
        <w:t xml:space="preserve">(see the excerpt below) </w:t>
      </w:r>
      <w:r w:rsidR="003C241A">
        <w:t>[</w:t>
      </w:r>
      <w:r w:rsidR="00571E0C">
        <w:t>6</w:t>
      </w:r>
      <w:r w:rsidR="003C241A">
        <w:t>]</w:t>
      </w:r>
      <w:r w:rsidR="00EA2357">
        <w:t xml:space="preserve"> </w:t>
      </w:r>
      <w:r w:rsidR="00E37A0D">
        <w:t xml:space="preserve">states </w:t>
      </w:r>
      <w:r w:rsidR="003F09E4">
        <w:t xml:space="preserve">that </w:t>
      </w:r>
      <w:r>
        <w:t>i</w:t>
      </w:r>
      <w:r w:rsidR="000068BA">
        <w:t>t is up to UE implementation to measure NTN neighbour</w:t>
      </w:r>
      <w:r w:rsidR="007D400C">
        <w:t xml:space="preserve"> cell</w:t>
      </w:r>
      <w:r w:rsidR="000068BA">
        <w:t>s whenever the corresponding</w:t>
      </w:r>
      <w:r w:rsidR="00BD0758">
        <w:t xml:space="preserve"> satellite assistance information is not provided.</w:t>
      </w:r>
      <w:r w:rsidR="00FE23DD">
        <w:t xml:space="preserve"> This applies to both RRC_CONNECTED and RRC_IDLE</w:t>
      </w:r>
      <w:r w:rsidR="00EA2357">
        <w:t xml:space="preserve"> modes</w:t>
      </w:r>
      <w:r w:rsidR="00FE23DD">
        <w:t>.</w:t>
      </w:r>
      <w:r w:rsidR="00E37A0D">
        <w:t xml:space="preserve"> Thus, </w:t>
      </w:r>
      <w:r w:rsidR="003F07EF">
        <w:t xml:space="preserve">if SIB19 or its contents are not </w:t>
      </w:r>
      <w:r w:rsidR="00EA2357">
        <w:t>made available</w:t>
      </w:r>
      <w:r w:rsidR="00F43FC0">
        <w:t xml:space="preserve"> in a TN cell</w:t>
      </w:r>
      <w:r w:rsidR="003F07EF">
        <w:t xml:space="preserve">, </w:t>
      </w:r>
      <w:r w:rsidR="00E37A0D">
        <w:t xml:space="preserve">a UE may not be able to measure </w:t>
      </w:r>
      <w:r w:rsidR="00ED6E76">
        <w:t>an</w:t>
      </w:r>
      <w:r w:rsidR="00E37A0D">
        <w:t xml:space="preserve"> NTN neighbou</w:t>
      </w:r>
      <w:r w:rsidR="00171393">
        <w:t xml:space="preserve">r </w:t>
      </w:r>
      <w:r w:rsidR="00360FAC">
        <w:t xml:space="preserve">cell </w:t>
      </w:r>
      <w:r w:rsidR="00B17E9B">
        <w:t>leading to restricted TN to NTN RRC_IDLE mode mobility.</w:t>
      </w:r>
    </w:p>
    <w:p w14:paraId="2E871B71" w14:textId="77777777" w:rsidR="00832084" w:rsidRDefault="00832084" w:rsidP="00BD0758"/>
    <w:p w14:paraId="71457B53" w14:textId="30ABFB1E" w:rsidR="00832084" w:rsidRDefault="0032647E" w:rsidP="0039557D">
      <w:pPr>
        <w:pStyle w:val="Observation"/>
      </w:pPr>
      <w:bookmarkStart w:id="11" w:name="_Toc134775582"/>
      <w:r>
        <w:t xml:space="preserve">It is up to </w:t>
      </w:r>
      <w:r w:rsidR="00832084">
        <w:t>UE</w:t>
      </w:r>
      <w:r>
        <w:t xml:space="preserve"> implementation to</w:t>
      </w:r>
      <w:r w:rsidR="0062482E">
        <w:t xml:space="preserve"> </w:t>
      </w:r>
      <w:r w:rsidR="00832084">
        <w:t xml:space="preserve">measure </w:t>
      </w:r>
      <w:r w:rsidR="00ED6E76">
        <w:t>an</w:t>
      </w:r>
      <w:r w:rsidR="00832084">
        <w:t xml:space="preserve"> NTN neighbour </w:t>
      </w:r>
      <w:r w:rsidR="007A5304">
        <w:t xml:space="preserve">cell </w:t>
      </w:r>
      <w:r w:rsidR="009F5C16">
        <w:t>if</w:t>
      </w:r>
      <w:r w:rsidR="00832084">
        <w:t xml:space="preserve"> </w:t>
      </w:r>
      <w:r w:rsidR="009F5C16">
        <w:t xml:space="preserve">the corresponding </w:t>
      </w:r>
      <w:r w:rsidR="00832084">
        <w:t>satellite assistance information</w:t>
      </w:r>
      <w:r w:rsidR="009F5C16">
        <w:t xml:space="preserve"> is not available</w:t>
      </w:r>
      <w:r w:rsidR="00832084">
        <w:t>.</w:t>
      </w:r>
      <w:bookmarkEnd w:id="11"/>
    </w:p>
    <w:p w14:paraId="21CF560A" w14:textId="2E92FA1D" w:rsidR="00B17E9B" w:rsidRDefault="00B17E9B" w:rsidP="0039557D">
      <w:pPr>
        <w:pStyle w:val="Observation"/>
      </w:pPr>
      <w:bookmarkStart w:id="12" w:name="_Toc134775583"/>
      <w:r>
        <w:t xml:space="preserve">RRC_IDLE mode mobility from TN to NTN may be restricted due to </w:t>
      </w:r>
      <w:r w:rsidR="00E54D6B">
        <w:t xml:space="preserve">the lack of means to provide a UE with </w:t>
      </w:r>
      <w:r w:rsidR="00071627">
        <w:t xml:space="preserve">the corresponding </w:t>
      </w:r>
      <w:r w:rsidR="00E54D6B">
        <w:t>satellite assistance information</w:t>
      </w:r>
      <w:r>
        <w:t>.</w:t>
      </w:r>
      <w:bookmarkEnd w:id="12"/>
    </w:p>
    <w:p w14:paraId="46651254" w14:textId="77777777" w:rsidR="00BD0758" w:rsidRDefault="00BD0758" w:rsidP="00BD0758"/>
    <w:p w14:paraId="06092AEC" w14:textId="0FD03C16" w:rsidR="00505934" w:rsidRDefault="00505934" w:rsidP="00505934">
      <w:pPr>
        <w:jc w:val="center"/>
      </w:pPr>
      <w:r>
        <w:t>--------------------------------------------------------- 38.3</w:t>
      </w:r>
      <w:r w:rsidR="008F0957">
        <w:t>00</w:t>
      </w:r>
      <w:r w:rsidR="00832084">
        <w:t xml:space="preserve"> </w:t>
      </w:r>
      <w:r>
        <w:t>---------------------------------------------------------</w:t>
      </w:r>
    </w:p>
    <w:p w14:paraId="6FF16FFF" w14:textId="77777777" w:rsidR="008F0957" w:rsidRPr="003E3DAD" w:rsidRDefault="008F0957" w:rsidP="008F0957">
      <w:pPr>
        <w:pStyle w:val="Heading4"/>
      </w:pPr>
      <w:bookmarkStart w:id="13" w:name="_Toc124536348"/>
      <w:r w:rsidRPr="003E3DAD">
        <w:t>16.14.3.3</w:t>
      </w:r>
      <w:r w:rsidRPr="003E3DAD">
        <w:tab/>
        <w:t>Measurements</w:t>
      </w:r>
      <w:bookmarkEnd w:id="13"/>
    </w:p>
    <w:p w14:paraId="647F6316" w14:textId="5C031EA3" w:rsidR="00505934" w:rsidRDefault="008F0957" w:rsidP="00BD0758">
      <w:r>
        <w:t>[…]</w:t>
      </w:r>
    </w:p>
    <w:p w14:paraId="20D3EBD4" w14:textId="77777777" w:rsidR="00505934" w:rsidRPr="003E3DAD" w:rsidRDefault="00505934" w:rsidP="00505934">
      <w:r w:rsidRPr="003E3DAD">
        <w:t>For a UE in Idle/Inactive mode it's up to UE implementation whether to perform NTN neighbour cell measurements on a cell indicated in SIB4 but not included in SIB19.</w:t>
      </w:r>
    </w:p>
    <w:p w14:paraId="7D0AE9FF" w14:textId="77777777" w:rsidR="00505934" w:rsidRPr="003E3DAD" w:rsidRDefault="00505934" w:rsidP="00505934">
      <w:r w:rsidRPr="003E3DAD">
        <w:t>For a UE in Connected mode, it's up to UE implementation whether to perform NTN neighbour cell measurements on a cell included in the measurement configuration but not included in SIB19.</w:t>
      </w:r>
    </w:p>
    <w:p w14:paraId="139CB4F7" w14:textId="64579A88" w:rsidR="00505934" w:rsidRDefault="00505934" w:rsidP="00505934">
      <w:pPr>
        <w:jc w:val="center"/>
      </w:pPr>
      <w:r>
        <w:t>--------------------------------------------------------- 38.3</w:t>
      </w:r>
      <w:r w:rsidR="00832084">
        <w:t xml:space="preserve">00 </w:t>
      </w:r>
      <w:r>
        <w:t>---------------------------------------------------------</w:t>
      </w:r>
    </w:p>
    <w:p w14:paraId="23D3FB1E" w14:textId="77777777" w:rsidR="00BD0758" w:rsidRDefault="00BD0758" w:rsidP="00986592"/>
    <w:p w14:paraId="681D2F81" w14:textId="05BCCB18" w:rsidR="003D6BAA" w:rsidRDefault="0002752C" w:rsidP="00986592">
      <w:r>
        <w:t xml:space="preserve">Given the </w:t>
      </w:r>
      <w:r w:rsidR="00AE1E08">
        <w:t xml:space="preserve">above </w:t>
      </w:r>
      <w:r>
        <w:t>measurement restriction</w:t>
      </w:r>
      <w:r w:rsidR="00880CEE">
        <w:t xml:space="preserve">, </w:t>
      </w:r>
      <w:r w:rsidR="009634A1">
        <w:t>a terrestrial</w:t>
      </w:r>
      <w:r w:rsidR="00727386">
        <w:t xml:space="preserve"> </w:t>
      </w:r>
      <w:r w:rsidR="009F1379">
        <w:t xml:space="preserve">network </w:t>
      </w:r>
      <w:r w:rsidR="00DB1D6D">
        <w:t xml:space="preserve">needs </w:t>
      </w:r>
      <w:r w:rsidR="009F1379">
        <w:t xml:space="preserve">to provide satellite assistance information in </w:t>
      </w:r>
      <w:r w:rsidR="009634A1">
        <w:t xml:space="preserve">the </w:t>
      </w:r>
      <w:r w:rsidR="009F1379">
        <w:t xml:space="preserve">System Information to </w:t>
      </w:r>
      <w:r w:rsidR="000F1371">
        <w:t>facilitate</w:t>
      </w:r>
      <w:r w:rsidR="009F1379">
        <w:t xml:space="preserve"> RRC_IDLE </w:t>
      </w:r>
      <w:r w:rsidR="000F1371">
        <w:t xml:space="preserve">mode </w:t>
      </w:r>
      <w:r w:rsidR="009F1379">
        <w:t>mobility.</w:t>
      </w:r>
      <w:r w:rsidR="00880CEE">
        <w:t xml:space="preserve"> </w:t>
      </w:r>
      <w:r w:rsidR="003D6BAA">
        <w:t xml:space="preserve">Although SIB19 broadcast may not be possible, a UE only requires the contents of the IE </w:t>
      </w:r>
      <w:r w:rsidR="003D6BAA" w:rsidRPr="009E7D61">
        <w:rPr>
          <w:i/>
          <w:iCs/>
        </w:rPr>
        <w:t>NTN-config-r17</w:t>
      </w:r>
      <w:r w:rsidR="003D6BAA" w:rsidRPr="009E7D61">
        <w:t xml:space="preserve"> to carry out </w:t>
      </w:r>
      <w:r w:rsidR="003D6BAA">
        <w:t xml:space="preserve">neighbour cell </w:t>
      </w:r>
      <w:r w:rsidR="003D6BAA" w:rsidRPr="009E7D61">
        <w:t>measurements</w:t>
      </w:r>
      <w:r w:rsidR="003D6BAA">
        <w:t>. Thus, a simple solution to the problem is to broadcast this information in SIB3/SIB4 only for NTN neighbour cells. As a result, this information allows a UE camping on a TN cell to differentiate whether the neighbour cell belongs to TN or NTN.</w:t>
      </w:r>
    </w:p>
    <w:p w14:paraId="4E20B472" w14:textId="2BCFC464" w:rsidR="00880CEE" w:rsidRDefault="003A1F33" w:rsidP="00986592">
      <w:r>
        <w:t>During RAN2#121bis-e, a few companies proposed to down-prioritize this issue</w:t>
      </w:r>
      <w:r w:rsidR="0019417B">
        <w:t xml:space="preserve"> since the WID states that mobility from NTN to TN is prioritized</w:t>
      </w:r>
      <w:r w:rsidR="0063522F">
        <w:t xml:space="preserve">. Others </w:t>
      </w:r>
      <w:r w:rsidR="0019417B">
        <w:t>acknowledge</w:t>
      </w:r>
      <w:r w:rsidR="00BB4CB3">
        <w:t>d</w:t>
      </w:r>
      <w:r w:rsidR="0019417B">
        <w:t xml:space="preserve"> </w:t>
      </w:r>
      <w:r w:rsidR="003D6BAA">
        <w:t>that the problem but</w:t>
      </w:r>
      <w:r w:rsidR="0019417B">
        <w:t xml:space="preserve"> </w:t>
      </w:r>
      <w:r w:rsidR="00BB4CB3">
        <w:t>stated</w:t>
      </w:r>
      <w:r w:rsidR="0063522F">
        <w:t xml:space="preserve"> that a UE could </w:t>
      </w:r>
      <w:r w:rsidR="0019417B">
        <w:t xml:space="preserve">still </w:t>
      </w:r>
      <w:r w:rsidR="0063522F">
        <w:t xml:space="preserve">access </w:t>
      </w:r>
      <w:r w:rsidR="00BB4CB3">
        <w:t>an</w:t>
      </w:r>
      <w:r w:rsidR="0063522F">
        <w:t xml:space="preserve"> NTN cell after entering the </w:t>
      </w:r>
      <w:r w:rsidR="0063522F" w:rsidRPr="00BB4CB3">
        <w:rPr>
          <w:i/>
          <w:iCs/>
        </w:rPr>
        <w:t>any cell</w:t>
      </w:r>
      <w:r w:rsidR="0063522F">
        <w:t xml:space="preserve"> state. </w:t>
      </w:r>
      <w:r w:rsidR="00BB4CB3">
        <w:t xml:space="preserve">The overall objective of NTN Release 18 enhancements is to secure </w:t>
      </w:r>
      <w:r w:rsidR="00BB4CB3" w:rsidRPr="00BB4CB3">
        <w:t>service continuity</w:t>
      </w:r>
      <w:r w:rsidR="00BB4CB3">
        <w:t xml:space="preserve"> between TN and NTN. </w:t>
      </w:r>
      <w:r w:rsidR="004F0F7E">
        <w:t>Provided that the solution might be rather straightforward</w:t>
      </w:r>
      <w:r w:rsidR="00BB4CB3">
        <w:t xml:space="preserve">, </w:t>
      </w:r>
      <w:r w:rsidR="003D6BAA">
        <w:t xml:space="preserve">RAN2 should </w:t>
      </w:r>
      <w:r w:rsidR="004F0F7E">
        <w:t xml:space="preserve">continue </w:t>
      </w:r>
      <w:r w:rsidR="003D6BAA">
        <w:t xml:space="preserve">further </w:t>
      </w:r>
      <w:r w:rsidR="00992E33">
        <w:t xml:space="preserve">discussing the </w:t>
      </w:r>
      <w:r w:rsidR="003D6BAA">
        <w:t>issue</w:t>
      </w:r>
      <w:r w:rsidR="00992E33">
        <w:t xml:space="preserve"> as it falls within Release 18 scope</w:t>
      </w:r>
      <w:r w:rsidR="0063522F">
        <w:t>.</w:t>
      </w:r>
    </w:p>
    <w:p w14:paraId="1C916B58" w14:textId="77777777" w:rsidR="00880CEE" w:rsidRDefault="00880CEE" w:rsidP="00986592"/>
    <w:p w14:paraId="11D65F34" w14:textId="5631832B" w:rsidR="00880CEE" w:rsidRDefault="00F320EF" w:rsidP="0039557D">
      <w:pPr>
        <w:pStyle w:val="Proposal"/>
      </w:pPr>
      <w:bookmarkStart w:id="14" w:name="_Toc134775584"/>
      <w:r>
        <w:t>S</w:t>
      </w:r>
      <w:r w:rsidR="001D50D7">
        <w:t>atellite assistance information</w:t>
      </w:r>
      <w:r w:rsidR="00470517">
        <w:t>, i.e., NTN-config</w:t>
      </w:r>
      <w:r w:rsidR="007342EB">
        <w:t>-r17</w:t>
      </w:r>
      <w:r w:rsidR="00470517">
        <w:t xml:space="preserve">, </w:t>
      </w:r>
      <w:r w:rsidR="00EE5999">
        <w:t xml:space="preserve">for NTN neighbour cells </w:t>
      </w:r>
      <w:r w:rsidR="00394364">
        <w:t xml:space="preserve">is provided </w:t>
      </w:r>
      <w:r w:rsidR="007342EB">
        <w:t xml:space="preserve">in </w:t>
      </w:r>
      <w:r w:rsidR="00880CEE">
        <w:t>SIB</w:t>
      </w:r>
      <w:r w:rsidR="007342EB">
        <w:t>3/SIB4</w:t>
      </w:r>
      <w:r w:rsidR="00EE5999">
        <w:t xml:space="preserve"> of TN cells.</w:t>
      </w:r>
      <w:bookmarkEnd w:id="14"/>
    </w:p>
    <w:p w14:paraId="282D2261" w14:textId="77777777" w:rsidR="00900E95" w:rsidRPr="00986592" w:rsidRDefault="00900E95" w:rsidP="00986592"/>
    <w:p w14:paraId="7F481869" w14:textId="197AB21F" w:rsidR="00E203C0" w:rsidRDefault="00276962" w:rsidP="00620725">
      <w:pPr>
        <w:pStyle w:val="Heading2"/>
      </w:pPr>
      <w:r>
        <w:t>2.</w:t>
      </w:r>
      <w:r w:rsidR="00620725">
        <w:t>2</w:t>
      </w:r>
      <w:r>
        <w:tab/>
      </w:r>
      <w:r w:rsidR="00E203C0">
        <w:t>Cell reselection enhancements for TN-NTN mobility</w:t>
      </w:r>
    </w:p>
    <w:p w14:paraId="44BB5624" w14:textId="21DFE6F6" w:rsidR="00B05ACC" w:rsidRPr="00B05ACC" w:rsidRDefault="00AB6193" w:rsidP="00B05ACC">
      <w:r>
        <w:rPr>
          <w:rFonts w:cs="Arial"/>
        </w:rPr>
        <w:t>This section deals with RRC_IDLE mobility e</w:t>
      </w:r>
      <w:r w:rsidR="00B05ACC">
        <w:rPr>
          <w:rFonts w:cs="Arial"/>
        </w:rPr>
        <w:t xml:space="preserve">nhancements to </w:t>
      </w:r>
      <w:r w:rsidR="00085293">
        <w:rPr>
          <w:rFonts w:cs="Arial"/>
        </w:rPr>
        <w:t xml:space="preserve">secure </w:t>
      </w:r>
      <w:r w:rsidR="00B05ACC" w:rsidRPr="00783792">
        <w:rPr>
          <w:rFonts w:cs="Arial"/>
        </w:rPr>
        <w:t>NTN-TN service continuity</w:t>
      </w:r>
      <w:r w:rsidR="00085293">
        <w:rPr>
          <w:rFonts w:cs="Arial"/>
        </w:rPr>
        <w:t xml:space="preserve"> which</w:t>
      </w:r>
      <w:r w:rsidR="00B05ACC">
        <w:rPr>
          <w:rFonts w:cs="Arial"/>
        </w:rPr>
        <w:t xml:space="preserve"> are </w:t>
      </w:r>
      <w:r w:rsidR="00085293">
        <w:rPr>
          <w:rFonts w:cs="Arial"/>
        </w:rPr>
        <w:t xml:space="preserve">mainly </w:t>
      </w:r>
      <w:r w:rsidR="00B05ACC" w:rsidRPr="00783792">
        <w:rPr>
          <w:rFonts w:cs="Arial"/>
        </w:rPr>
        <w:t xml:space="preserve">targeted to </w:t>
      </w:r>
      <w:r w:rsidR="00B05ACC">
        <w:rPr>
          <w:rFonts w:cs="Arial"/>
        </w:rPr>
        <w:t>minimize</w:t>
      </w:r>
      <w:r w:rsidR="00B05ACC" w:rsidRPr="00783792">
        <w:rPr>
          <w:rFonts w:cs="Arial"/>
        </w:rPr>
        <w:t xml:space="preserve"> UE power consumption </w:t>
      </w:r>
      <w:r w:rsidR="00B05ACC">
        <w:rPr>
          <w:rFonts w:cs="Arial"/>
        </w:rPr>
        <w:t>[7].</w:t>
      </w:r>
    </w:p>
    <w:p w14:paraId="54A0F15E" w14:textId="258B8437" w:rsidR="007E1E42" w:rsidRDefault="0021688C" w:rsidP="002D4CFD">
      <w:pPr>
        <w:pStyle w:val="Heading3"/>
      </w:pPr>
      <w:r>
        <w:t>2.</w:t>
      </w:r>
      <w:r w:rsidR="002D4CFD">
        <w:t>2</w:t>
      </w:r>
      <w:r>
        <w:t>.</w:t>
      </w:r>
      <w:r w:rsidR="00B05ACC">
        <w:t>1</w:t>
      </w:r>
      <w:r>
        <w:tab/>
      </w:r>
      <w:r w:rsidR="00EA2CE7">
        <w:t>Reuse of Release 17 IEs</w:t>
      </w:r>
    </w:p>
    <w:p w14:paraId="6D1671B4" w14:textId="77777777" w:rsidR="00B05ACC" w:rsidRDefault="00B05ACC" w:rsidP="00BB0C4D">
      <w:pPr>
        <w:rPr>
          <w:rFonts w:cs="Arial"/>
        </w:rPr>
      </w:pPr>
      <w:bookmarkStart w:id="15" w:name="_Hlk134615845"/>
      <w:r>
        <w:rPr>
          <w:rFonts w:cs="Arial"/>
        </w:rPr>
        <w:t>During RAN2#121bis-e, the format of assistance information of TN cells within the coverage of an NTN cell was discussed and the following relevant agreements were made:</w:t>
      </w:r>
    </w:p>
    <w:p w14:paraId="6E8E0842" w14:textId="675D35D4" w:rsidR="00B05ACC" w:rsidRDefault="009807AE" w:rsidP="009807AE">
      <w:pPr>
        <w:pStyle w:val="ListParagraph"/>
        <w:numPr>
          <w:ilvl w:val="0"/>
          <w:numId w:val="13"/>
        </w:numPr>
        <w:rPr>
          <w:rFonts w:cs="Arial"/>
        </w:rPr>
      </w:pPr>
      <w:r w:rsidRPr="009807AE">
        <w:rPr>
          <w:rFonts w:cs="Arial"/>
        </w:rP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w:t>
      </w:r>
    </w:p>
    <w:p w14:paraId="65513E56" w14:textId="7F3F57B2" w:rsidR="009807AE" w:rsidRDefault="007628A5" w:rsidP="00CF0474">
      <w:pPr>
        <w:pStyle w:val="ListParagraph"/>
        <w:numPr>
          <w:ilvl w:val="0"/>
          <w:numId w:val="13"/>
        </w:numPr>
        <w:rPr>
          <w:rFonts w:cs="Arial"/>
        </w:rPr>
      </w:pPr>
      <w:r w:rsidRPr="004D6518">
        <w:rPr>
          <w:rFonts w:cs="Arial"/>
        </w:rPr>
        <w:t>Area center location and its radius for TN coverage information is signalled using Ellipsoid-Point and radius separately.</w:t>
      </w:r>
    </w:p>
    <w:p w14:paraId="722F94B8" w14:textId="77777777" w:rsidR="004D6518" w:rsidRPr="004D6518" w:rsidRDefault="004D6518" w:rsidP="004D6518">
      <w:pPr>
        <w:rPr>
          <w:rFonts w:cs="Arial"/>
        </w:rPr>
      </w:pPr>
    </w:p>
    <w:p w14:paraId="384CE09E" w14:textId="77777777" w:rsidR="004D6518" w:rsidRDefault="004D6518" w:rsidP="00BB0C4D">
      <w:pPr>
        <w:rPr>
          <w:rFonts w:cs="Arial"/>
        </w:rPr>
      </w:pPr>
      <w:r>
        <w:rPr>
          <w:rFonts w:cs="Arial"/>
        </w:rPr>
        <w:t>One of the remaining FFS is related to the possible re-use of t</w:t>
      </w:r>
      <w:r w:rsidR="00BB0C4D" w:rsidRPr="00BB0C4D">
        <w:rPr>
          <w:rFonts w:cs="Arial"/>
        </w:rPr>
        <w:t>he Rel-17</w:t>
      </w:r>
      <w:r>
        <w:rPr>
          <w:rFonts w:cs="Arial"/>
        </w:rPr>
        <w:t xml:space="preserve"> </w:t>
      </w:r>
      <w:r w:rsidR="00BB0C4D" w:rsidRPr="00BB0C4D">
        <w:rPr>
          <w:rFonts w:cs="Arial"/>
          <w:i/>
          <w:iCs/>
        </w:rPr>
        <w:t>referenceLocation</w:t>
      </w:r>
      <w:r w:rsidR="00BB0C4D" w:rsidRPr="00BB0C4D">
        <w:rPr>
          <w:rFonts w:cs="Arial"/>
        </w:rPr>
        <w:t xml:space="preserve"> and </w:t>
      </w:r>
      <w:r w:rsidR="00BB0C4D" w:rsidRPr="00BB0C4D">
        <w:rPr>
          <w:rFonts w:cs="Arial"/>
          <w:i/>
          <w:iCs/>
        </w:rPr>
        <w:t>distanceThresh</w:t>
      </w:r>
      <w:r w:rsidR="00BB0C4D" w:rsidRPr="00BB0C4D">
        <w:rPr>
          <w:rFonts w:cs="Arial"/>
        </w:rPr>
        <w:t xml:space="preserve"> IEs, defined for example in SIB19 for location-based measurement initiation.</w:t>
      </w:r>
    </w:p>
    <w:p w14:paraId="1D937DAC" w14:textId="44391C83" w:rsidR="00BB0C4D" w:rsidRPr="00BB0C4D" w:rsidRDefault="00BB0C4D" w:rsidP="00BB0C4D">
      <w:pPr>
        <w:rPr>
          <w:rFonts w:cs="Arial"/>
        </w:rPr>
      </w:pPr>
      <w:r w:rsidRPr="00BB0C4D">
        <w:rPr>
          <w:rFonts w:cs="Arial"/>
        </w:rPr>
        <w:t xml:space="preserve">If we reuse the Rel-17 </w:t>
      </w:r>
      <w:r w:rsidRPr="00BB0C4D">
        <w:rPr>
          <w:rFonts w:cs="Arial"/>
          <w:i/>
          <w:iCs/>
        </w:rPr>
        <w:t>referenceLocation</w:t>
      </w:r>
      <w:r w:rsidRPr="00BB0C4D">
        <w:rPr>
          <w:rFonts w:cs="Arial"/>
        </w:rPr>
        <w:t xml:space="preserve"> IE, each TN coverage area will require </w:t>
      </w:r>
      <w:r>
        <w:rPr>
          <w:rFonts w:cs="Arial"/>
        </w:rPr>
        <w:t>4</w:t>
      </w:r>
      <w:r w:rsidRPr="00BB0C4D">
        <w:rPr>
          <w:rFonts w:cs="Arial"/>
        </w:rPr>
        <w:t>8 b</w:t>
      </w:r>
      <w:r>
        <w:rPr>
          <w:rFonts w:cs="Arial"/>
        </w:rPr>
        <w:t>its</w:t>
      </w:r>
      <w:r w:rsidRPr="00BB0C4D">
        <w:rPr>
          <w:rFonts w:cs="Arial"/>
        </w:rPr>
        <w:t xml:space="preserve"> to describe its geographical location. This seems</w:t>
      </w:r>
      <w:r>
        <w:rPr>
          <w:rFonts w:cs="Arial"/>
        </w:rPr>
        <w:t xml:space="preserve"> </w:t>
      </w:r>
      <w:bookmarkStart w:id="16" w:name="_Hlk134615307"/>
      <w:r w:rsidR="004D6518">
        <w:rPr>
          <w:rFonts w:cs="Arial"/>
        </w:rPr>
        <w:t>like</w:t>
      </w:r>
      <w:r>
        <w:rPr>
          <w:rFonts w:cs="Arial"/>
        </w:rPr>
        <w:t xml:space="preserve"> a</w:t>
      </w:r>
      <w:r w:rsidRPr="00BB0C4D">
        <w:rPr>
          <w:rFonts w:cs="Arial"/>
        </w:rPr>
        <w:t xml:space="preserve"> reasonable </w:t>
      </w:r>
      <w:r>
        <w:rPr>
          <w:rFonts w:cs="Arial"/>
        </w:rPr>
        <w:t xml:space="preserve">approach </w:t>
      </w:r>
      <w:bookmarkEnd w:id="16"/>
      <w:r w:rsidRPr="00BB0C4D">
        <w:rPr>
          <w:rFonts w:cs="Arial"/>
        </w:rPr>
        <w:t>considering the number of TN coverage areas should typically not be that many per NTN cell</w:t>
      </w:r>
      <w:r w:rsidR="00F660C9">
        <w:rPr>
          <w:rFonts w:cs="Arial"/>
        </w:rPr>
        <w:t xml:space="preserve"> since, as agreed, each area describes a group of cells</w:t>
      </w:r>
      <w:r w:rsidRPr="00BB0C4D">
        <w:rPr>
          <w:rFonts w:cs="Arial"/>
        </w:rPr>
        <w:t>.</w:t>
      </w:r>
    </w:p>
    <w:p w14:paraId="3E48FE9C" w14:textId="21273445" w:rsidR="00BB0C4D" w:rsidRDefault="00BB0C4D" w:rsidP="00BB0C4D">
      <w:pPr>
        <w:rPr>
          <w:rFonts w:cs="Arial"/>
        </w:rPr>
      </w:pPr>
      <w:r w:rsidRPr="00BB0C4D">
        <w:rPr>
          <w:rFonts w:cs="Arial"/>
        </w:rPr>
        <w:t xml:space="preserve">Reusing the Rel-17 </w:t>
      </w:r>
      <w:bookmarkStart w:id="17" w:name="_Hlk134615610"/>
      <w:r w:rsidRPr="00BB0C4D">
        <w:rPr>
          <w:rFonts w:cs="Arial"/>
          <w:i/>
          <w:iCs/>
        </w:rPr>
        <w:t>distanceThresh</w:t>
      </w:r>
      <w:r w:rsidRPr="00BB0C4D">
        <w:rPr>
          <w:rFonts w:cs="Arial"/>
        </w:rPr>
        <w:t xml:space="preserve"> IE </w:t>
      </w:r>
      <w:bookmarkEnd w:id="17"/>
      <w:r w:rsidRPr="00BB0C4D">
        <w:rPr>
          <w:rFonts w:cs="Arial"/>
        </w:rPr>
        <w:t xml:space="preserve">as a distance </w:t>
      </w:r>
      <w:bookmarkStart w:id="18" w:name="_Hlk134614158"/>
      <w:r w:rsidRPr="00BB0C4D">
        <w:rPr>
          <w:rFonts w:cs="Arial"/>
        </w:rPr>
        <w:t xml:space="preserve">threshold </w:t>
      </w:r>
      <w:bookmarkEnd w:id="18"/>
      <w:r w:rsidRPr="00BB0C4D">
        <w:rPr>
          <w:rFonts w:cs="Arial"/>
        </w:rPr>
        <w:t>to the TN geographical location is also possible</w:t>
      </w:r>
      <w:r w:rsidR="002626A1">
        <w:rPr>
          <w:rFonts w:cs="Arial"/>
        </w:rPr>
        <w:t xml:space="preserve">. We share the concern that some other companies raised during the online session: </w:t>
      </w:r>
      <w:r w:rsidRPr="00BB0C4D">
        <w:rPr>
          <w:rFonts w:cs="Arial"/>
        </w:rPr>
        <w:t xml:space="preserve">the value range of 50m to 3276km </w:t>
      </w:r>
      <w:r w:rsidR="003713CE">
        <w:rPr>
          <w:rFonts w:cs="Arial"/>
        </w:rPr>
        <w:t>and the step</w:t>
      </w:r>
      <w:r w:rsidR="002626A1">
        <w:rPr>
          <w:rFonts w:cs="Arial"/>
        </w:rPr>
        <w:t xml:space="preserve"> size</w:t>
      </w:r>
      <w:r w:rsidR="003713CE">
        <w:rPr>
          <w:rFonts w:cs="Arial"/>
        </w:rPr>
        <w:t xml:space="preserve"> of 50m </w:t>
      </w:r>
      <w:r w:rsidRPr="00BB0C4D">
        <w:rPr>
          <w:rFonts w:cs="Arial"/>
        </w:rPr>
        <w:t>might not be optimal for initiation of TN-based measurements</w:t>
      </w:r>
      <w:r w:rsidR="002626A1">
        <w:rPr>
          <w:rFonts w:cs="Arial"/>
        </w:rPr>
        <w:t xml:space="preserve"> within an NTN cell</w:t>
      </w:r>
      <w:r w:rsidRPr="00BB0C4D">
        <w:rPr>
          <w:rFonts w:cs="Arial"/>
        </w:rPr>
        <w:t>.</w:t>
      </w:r>
      <w:r>
        <w:rPr>
          <w:rFonts w:cs="Arial"/>
        </w:rPr>
        <w:t xml:space="preserve"> </w:t>
      </w:r>
      <w:r w:rsidR="003713CE">
        <w:rPr>
          <w:rFonts w:cs="Arial"/>
        </w:rPr>
        <w:t>Th</w:t>
      </w:r>
      <w:r w:rsidR="002626A1">
        <w:rPr>
          <w:rFonts w:cs="Arial"/>
        </w:rPr>
        <w:t xml:space="preserve">is value range and step size </w:t>
      </w:r>
      <w:r w:rsidR="003713CE">
        <w:rPr>
          <w:rFonts w:cs="Arial"/>
        </w:rPr>
        <w:t xml:space="preserve">were optimized for the requirements of NTN cells. </w:t>
      </w:r>
      <w:r w:rsidR="002626A1">
        <w:rPr>
          <w:rFonts w:cs="Arial"/>
        </w:rPr>
        <w:t>In contrast, c</w:t>
      </w:r>
      <w:r w:rsidR="003713CE">
        <w:rPr>
          <w:rFonts w:cs="Arial"/>
        </w:rPr>
        <w:t>oarser steps could be more suitable to describe TN coverage area</w:t>
      </w:r>
      <w:r w:rsidR="002626A1">
        <w:rPr>
          <w:rFonts w:cs="Arial"/>
        </w:rPr>
        <w:t xml:space="preserve">s and </w:t>
      </w:r>
      <w:r>
        <w:rPr>
          <w:rFonts w:cs="Arial"/>
        </w:rPr>
        <w:t xml:space="preserve">an </w:t>
      </w:r>
      <w:r w:rsidR="003713CE">
        <w:rPr>
          <w:rFonts w:cs="Arial"/>
        </w:rPr>
        <w:t xml:space="preserve">adaption </w:t>
      </w:r>
      <w:r w:rsidR="002626A1">
        <w:rPr>
          <w:rFonts w:cs="Arial"/>
        </w:rPr>
        <w:t>could</w:t>
      </w:r>
      <w:r>
        <w:rPr>
          <w:rFonts w:cs="Arial"/>
        </w:rPr>
        <w:t xml:space="preserve"> be considered.</w:t>
      </w:r>
    </w:p>
    <w:p w14:paraId="078C8489" w14:textId="77777777" w:rsidR="004D6518" w:rsidRPr="00BB0C4D" w:rsidRDefault="004D6518" w:rsidP="00BB0C4D">
      <w:pPr>
        <w:rPr>
          <w:rFonts w:cs="Arial"/>
        </w:rPr>
      </w:pPr>
    </w:p>
    <w:p w14:paraId="61A45559" w14:textId="06EB55BE" w:rsidR="00F660C9" w:rsidRDefault="00BB0C4D" w:rsidP="004D6518">
      <w:pPr>
        <w:pStyle w:val="Proposal"/>
      </w:pPr>
      <w:bookmarkStart w:id="19" w:name="_Toc134775585"/>
      <w:r w:rsidRPr="00BB0C4D">
        <w:t xml:space="preserve">Reuse the Rel-17 </w:t>
      </w:r>
      <w:r w:rsidRPr="00BB0C4D">
        <w:rPr>
          <w:i/>
          <w:iCs/>
        </w:rPr>
        <w:t>referenceLocation</w:t>
      </w:r>
      <w:r w:rsidRPr="00BB0C4D">
        <w:t xml:space="preserve"> </w:t>
      </w:r>
      <w:r w:rsidR="0067428F">
        <w:t xml:space="preserve">IE </w:t>
      </w:r>
      <w:r w:rsidRPr="00BB0C4D">
        <w:t xml:space="preserve">to describe the geographical location </w:t>
      </w:r>
      <w:r>
        <w:t xml:space="preserve">of </w:t>
      </w:r>
      <w:r w:rsidRPr="00BB0C4D">
        <w:t>a TN coverage area</w:t>
      </w:r>
      <w:r w:rsidR="00604763">
        <w:t xml:space="preserve"> within an NTN cell</w:t>
      </w:r>
      <w:r w:rsidRPr="00BB0C4D">
        <w:t>.</w:t>
      </w:r>
      <w:bookmarkEnd w:id="19"/>
    </w:p>
    <w:p w14:paraId="1109135B" w14:textId="1C76D706" w:rsidR="00BB0C4D" w:rsidRPr="00746ADD" w:rsidRDefault="002626A1" w:rsidP="004D6518">
      <w:pPr>
        <w:pStyle w:val="Proposal"/>
        <w:rPr>
          <w:rFonts w:cs="Arial"/>
        </w:rPr>
      </w:pPr>
      <w:bookmarkStart w:id="20" w:name="_Toc134775586"/>
      <w:r>
        <w:t>Discuss the necessary value range and step size o</w:t>
      </w:r>
      <w:r w:rsidR="00BB0C4D">
        <w:rPr>
          <w:rFonts w:cs="Arial"/>
        </w:rPr>
        <w:t xml:space="preserve">f </w:t>
      </w:r>
      <w:r w:rsidR="00BB0C4D" w:rsidRPr="00BB0C4D">
        <w:rPr>
          <w:rFonts w:cs="Arial"/>
          <w:i/>
        </w:rPr>
        <w:t>distanceThresh</w:t>
      </w:r>
      <w:r w:rsidR="00BB0C4D" w:rsidRPr="00BB0C4D">
        <w:rPr>
          <w:rFonts w:cs="Arial"/>
        </w:rPr>
        <w:t xml:space="preserve"> IE</w:t>
      </w:r>
      <w:r w:rsidR="00BB0C4D">
        <w:rPr>
          <w:rFonts w:cs="Arial"/>
        </w:rPr>
        <w:t xml:space="preserve"> f</w:t>
      </w:r>
      <w:r>
        <w:rPr>
          <w:rFonts w:cs="Arial"/>
        </w:rPr>
        <w:t>o</w:t>
      </w:r>
      <w:r w:rsidR="00BB0C4D">
        <w:rPr>
          <w:rFonts w:cs="Arial"/>
        </w:rPr>
        <w:t xml:space="preserve">r </w:t>
      </w:r>
      <w:r w:rsidR="00BB0C4D" w:rsidRPr="00BB0C4D">
        <w:rPr>
          <w:rFonts w:cs="Arial"/>
        </w:rPr>
        <w:t>initiation of the TN measurements</w:t>
      </w:r>
      <w:r>
        <w:rPr>
          <w:rFonts w:cs="Arial"/>
        </w:rPr>
        <w:t xml:space="preserve"> within an NTN cell</w:t>
      </w:r>
      <w:r w:rsidR="00BB0C4D">
        <w:rPr>
          <w:rFonts w:cs="Arial"/>
        </w:rPr>
        <w:t>.</w:t>
      </w:r>
      <w:bookmarkEnd w:id="15"/>
      <w:bookmarkEnd w:id="20"/>
    </w:p>
    <w:p w14:paraId="1C85B3B3" w14:textId="7D58EACC" w:rsidR="00BB0C4D" w:rsidRDefault="00BB0C4D" w:rsidP="002843F5">
      <w:pPr>
        <w:rPr>
          <w:rFonts w:cs="Arial"/>
        </w:rPr>
      </w:pPr>
    </w:p>
    <w:p w14:paraId="4A26142E" w14:textId="56E0DAA0" w:rsidR="00EA2CE7" w:rsidRDefault="00EA2CE7" w:rsidP="00EA2CE7">
      <w:pPr>
        <w:pStyle w:val="Heading3"/>
      </w:pPr>
      <w:r>
        <w:lastRenderedPageBreak/>
        <w:t>2.2.</w:t>
      </w:r>
      <w:r w:rsidR="003B2B66">
        <w:t>3</w:t>
      </w:r>
      <w:r>
        <w:tab/>
        <w:t>Assistance information format</w:t>
      </w:r>
    </w:p>
    <w:p w14:paraId="75EEB82C" w14:textId="2D0FA65F" w:rsidR="000061CC" w:rsidRDefault="000061CC" w:rsidP="000061CC">
      <w:pPr>
        <w:rPr>
          <w:rFonts w:cs="Arial"/>
        </w:rPr>
      </w:pPr>
      <w:r w:rsidRPr="00020DF3">
        <w:rPr>
          <w:rFonts w:cs="Arial"/>
        </w:rPr>
        <w:t>RAN2 has agreed to associate the TN coverage information with the frequency information</w:t>
      </w:r>
      <w:r w:rsidR="001B7D48">
        <w:rPr>
          <w:rFonts w:cs="Arial"/>
        </w:rPr>
        <w:t>. D</w:t>
      </w:r>
      <w:r>
        <w:rPr>
          <w:rFonts w:cs="Arial"/>
        </w:rPr>
        <w:t xml:space="preserve">uring </w:t>
      </w:r>
      <w:r w:rsidR="001B7D48">
        <w:rPr>
          <w:rFonts w:cs="Arial"/>
        </w:rPr>
        <w:t>RAN2#121bis-e, the following</w:t>
      </w:r>
      <w:r>
        <w:rPr>
          <w:rFonts w:cs="Arial"/>
        </w:rPr>
        <w:t xml:space="preserve"> two options were discussed: </w:t>
      </w:r>
    </w:p>
    <w:p w14:paraId="621C659F" w14:textId="77777777" w:rsidR="000061CC" w:rsidRPr="00132315" w:rsidRDefault="000061CC" w:rsidP="00B05ACC">
      <w:pPr>
        <w:ind w:firstLine="567"/>
        <w:rPr>
          <w:rFonts w:cs="Arial"/>
        </w:rPr>
      </w:pPr>
      <w:r w:rsidRPr="00132315">
        <w:rPr>
          <w:rFonts w:cs="Arial"/>
        </w:rPr>
        <w:t>Option 1:</w:t>
      </w:r>
      <w:r>
        <w:rPr>
          <w:rFonts w:cs="Arial"/>
        </w:rPr>
        <w:tab/>
        <w:t>U</w:t>
      </w:r>
      <w:r w:rsidRPr="00132315">
        <w:rPr>
          <w:rFonts w:cs="Arial"/>
        </w:rPr>
        <w:t>se a list of frequencies under each TN area information</w:t>
      </w:r>
    </w:p>
    <w:p w14:paraId="7673657E" w14:textId="77777777" w:rsidR="000061CC" w:rsidRPr="00132315" w:rsidRDefault="000061CC" w:rsidP="00B05ACC">
      <w:pPr>
        <w:ind w:left="1692" w:hanging="1125"/>
        <w:rPr>
          <w:rFonts w:cs="Arial"/>
        </w:rPr>
      </w:pPr>
      <w:r w:rsidRPr="00132315">
        <w:rPr>
          <w:rFonts w:cs="Arial"/>
        </w:rPr>
        <w:t>Option 2:</w:t>
      </w:r>
      <w:r>
        <w:rPr>
          <w:rFonts w:cs="Arial"/>
        </w:rPr>
        <w:tab/>
        <w:t>I</w:t>
      </w:r>
      <w:r w:rsidRPr="00132315">
        <w:rPr>
          <w:rFonts w:cs="Arial"/>
        </w:rPr>
        <w:t xml:space="preserve">ntroduce TN coverage area identity and use this identifier </w:t>
      </w:r>
      <w:r>
        <w:rPr>
          <w:rFonts w:cs="Arial"/>
        </w:rPr>
        <w:t xml:space="preserve">to point out the </w:t>
      </w:r>
      <w:r w:rsidRPr="00132315">
        <w:rPr>
          <w:rFonts w:cs="Arial"/>
        </w:rPr>
        <w:t xml:space="preserve">TN frequencies </w:t>
      </w:r>
      <w:r>
        <w:rPr>
          <w:rFonts w:cs="Arial"/>
        </w:rPr>
        <w:t xml:space="preserve">listed </w:t>
      </w:r>
      <w:r w:rsidRPr="00132315">
        <w:rPr>
          <w:rFonts w:cs="Arial"/>
        </w:rPr>
        <w:t>in SIB4 and SIB5</w:t>
      </w:r>
    </w:p>
    <w:p w14:paraId="3B7593E1" w14:textId="768DD3C4" w:rsidR="000061CC" w:rsidRDefault="000061CC" w:rsidP="000061CC">
      <w:pPr>
        <w:rPr>
          <w:rFonts w:cs="Arial"/>
        </w:rPr>
      </w:pPr>
      <w:r>
        <w:rPr>
          <w:rFonts w:cs="Arial"/>
        </w:rPr>
        <w:t xml:space="preserve">Including a list of frequencies per TN coverage area information </w:t>
      </w:r>
      <w:r w:rsidR="00A8458E">
        <w:rPr>
          <w:rFonts w:cs="Arial"/>
        </w:rPr>
        <w:t>following</w:t>
      </w:r>
      <w:r>
        <w:rPr>
          <w:rFonts w:cs="Arial"/>
        </w:rPr>
        <w:t xml:space="preserve"> option 1 is simple and straightforward</w:t>
      </w:r>
      <w:r w:rsidR="00A8458E">
        <w:rPr>
          <w:rFonts w:cs="Arial"/>
        </w:rPr>
        <w:t xml:space="preserve">, </w:t>
      </w:r>
      <w:r>
        <w:rPr>
          <w:rFonts w:cs="Arial"/>
        </w:rPr>
        <w:t xml:space="preserve">although option 2 is </w:t>
      </w:r>
      <w:r w:rsidR="00A8458E">
        <w:rPr>
          <w:rFonts w:cs="Arial"/>
        </w:rPr>
        <w:t xml:space="preserve">indeed </w:t>
      </w:r>
      <w:r w:rsidRPr="00BB5941">
        <w:rPr>
          <w:rFonts w:cs="Arial"/>
        </w:rPr>
        <w:t>more efficient in terms of signalling</w:t>
      </w:r>
      <w:r w:rsidR="005A7B44">
        <w:rPr>
          <w:rFonts w:cs="Arial"/>
        </w:rPr>
        <w:t xml:space="preserve"> overhead</w:t>
      </w:r>
      <w:r>
        <w:rPr>
          <w:rFonts w:cs="Arial"/>
        </w:rPr>
        <w:t xml:space="preserve">. However, the benefits of option 2 depend on the number of TN coverage areas provided per NTN cell and the number of frequencies provided per </w:t>
      </w:r>
      <w:bookmarkStart w:id="21" w:name="_Hlk134624069"/>
      <w:r>
        <w:rPr>
          <w:rFonts w:cs="Arial"/>
        </w:rPr>
        <w:t>TN coverage area</w:t>
      </w:r>
      <w:bookmarkEnd w:id="21"/>
      <w:r>
        <w:rPr>
          <w:rFonts w:cs="Arial"/>
        </w:rPr>
        <w:t xml:space="preserve">. If only a moderate number of TN coverage areas and frequencies are configured, </w:t>
      </w:r>
      <w:r w:rsidR="00A8458E">
        <w:rPr>
          <w:rFonts w:cs="Arial"/>
        </w:rPr>
        <w:t xml:space="preserve">which we consider the most likely case, </w:t>
      </w:r>
      <w:r>
        <w:rPr>
          <w:rFonts w:cs="Arial"/>
        </w:rPr>
        <w:t xml:space="preserve">the difference in signalling </w:t>
      </w:r>
      <w:r w:rsidR="007D2C70">
        <w:rPr>
          <w:rFonts w:cs="Arial"/>
        </w:rPr>
        <w:t>efficiency</w:t>
      </w:r>
      <w:r>
        <w:rPr>
          <w:rFonts w:cs="Arial"/>
        </w:rPr>
        <w:t xml:space="preserve"> between the two options will not be that obvious.</w:t>
      </w:r>
      <w:bookmarkStart w:id="22" w:name="_Hlk134627054"/>
      <w:r w:rsidR="00A8458E">
        <w:rPr>
          <w:rFonts w:cs="Arial"/>
        </w:rPr>
        <w:t xml:space="preserve"> In addition</w:t>
      </w:r>
      <w:r>
        <w:rPr>
          <w:rFonts w:cs="Arial"/>
        </w:rPr>
        <w:t xml:space="preserve">, option 2 has the drawback that SIB4 and SIB5 may need to be updated </w:t>
      </w:r>
      <w:r w:rsidR="00A8458E">
        <w:rPr>
          <w:rFonts w:cs="Arial"/>
        </w:rPr>
        <w:t xml:space="preserve">frequently </w:t>
      </w:r>
      <w:r>
        <w:rPr>
          <w:rFonts w:cs="Arial"/>
        </w:rPr>
        <w:t>if the TN coverage area change</w:t>
      </w:r>
      <w:r w:rsidR="00A8458E">
        <w:rPr>
          <w:rFonts w:cs="Arial"/>
        </w:rPr>
        <w:t>s, e.g., for an Earth moving cell</w:t>
      </w:r>
      <w:r>
        <w:rPr>
          <w:rFonts w:cs="Arial"/>
        </w:rPr>
        <w:t>.</w:t>
      </w:r>
    </w:p>
    <w:p w14:paraId="4C49F3BD" w14:textId="77777777" w:rsidR="007D2C70" w:rsidRDefault="007D2C70" w:rsidP="000061CC">
      <w:pPr>
        <w:rPr>
          <w:rFonts w:cs="Arial"/>
        </w:rPr>
      </w:pPr>
    </w:p>
    <w:p w14:paraId="1C89245F" w14:textId="59AC5FFE" w:rsidR="007D2C70" w:rsidRDefault="006C2578" w:rsidP="007D2C70">
      <w:pPr>
        <w:pStyle w:val="Proposal"/>
      </w:pPr>
      <w:bookmarkStart w:id="23" w:name="_Toc134775587"/>
      <w:r>
        <w:t>Adopt option 1, p</w:t>
      </w:r>
      <w:r w:rsidR="007D2C70">
        <w:t>rovide a list of frequencies under each TN coverage area information</w:t>
      </w:r>
      <w:r>
        <w:t>.</w:t>
      </w:r>
      <w:bookmarkEnd w:id="23"/>
    </w:p>
    <w:p w14:paraId="26D6EA8E" w14:textId="77777777" w:rsidR="007D2C70" w:rsidRDefault="007D2C70" w:rsidP="007D2C70"/>
    <w:p w14:paraId="28B6F701" w14:textId="01EB6F31" w:rsidR="000061CC" w:rsidRDefault="00AF20BA" w:rsidP="000061CC">
      <w:pPr>
        <w:rPr>
          <w:rFonts w:cs="Arial"/>
        </w:rPr>
      </w:pPr>
      <w:r>
        <w:rPr>
          <w:rFonts w:cs="Arial"/>
        </w:rPr>
        <w:t xml:space="preserve">The following </w:t>
      </w:r>
      <w:r w:rsidR="000061CC">
        <w:rPr>
          <w:rFonts w:cs="Arial"/>
        </w:rPr>
        <w:t xml:space="preserve">example </w:t>
      </w:r>
      <w:r w:rsidR="007D2C70">
        <w:rPr>
          <w:rFonts w:cs="Arial"/>
        </w:rPr>
        <w:t xml:space="preserve">illustrates </w:t>
      </w:r>
      <w:r w:rsidR="000061CC">
        <w:rPr>
          <w:rFonts w:cs="Arial"/>
        </w:rPr>
        <w:t xml:space="preserve">how to implement option 1 </w:t>
      </w:r>
      <w:bookmarkEnd w:id="22"/>
      <w:r w:rsidR="007D2C70">
        <w:rPr>
          <w:rFonts w:cs="Arial"/>
        </w:rPr>
        <w:t>in an efficient manner</w:t>
      </w:r>
      <w:r>
        <w:rPr>
          <w:rFonts w:cs="Arial"/>
        </w:rPr>
        <w:t xml:space="preserve"> if SIB19 were to be selected. Note </w:t>
      </w:r>
      <w:r w:rsidR="00BB6E79">
        <w:rPr>
          <w:rFonts w:cs="Arial"/>
        </w:rPr>
        <w:t xml:space="preserve">that </w:t>
      </w:r>
      <w:r>
        <w:rPr>
          <w:rFonts w:cs="Arial"/>
        </w:rPr>
        <w:t xml:space="preserve">whether to use an existing SIB (e.g., SIB19) or introducing a new one is </w:t>
      </w:r>
      <w:r w:rsidR="006C2578">
        <w:rPr>
          <w:rFonts w:cs="Arial"/>
        </w:rPr>
        <w:t>still under consideration (</w:t>
      </w:r>
      <w:r>
        <w:rPr>
          <w:rFonts w:cs="Arial"/>
        </w:rPr>
        <w:t>FFS</w:t>
      </w:r>
      <w:r w:rsidR="006C2578">
        <w:rPr>
          <w:rFonts w:cs="Arial"/>
        </w:rPr>
        <w:t>)</w:t>
      </w:r>
      <w:r w:rsidR="00F21CB7">
        <w:rPr>
          <w:rFonts w:cs="Arial"/>
        </w:rPr>
        <w:t xml:space="preserve">. We consider it </w:t>
      </w:r>
      <w:r w:rsidR="00BB6E79">
        <w:rPr>
          <w:rFonts w:cs="Arial"/>
        </w:rPr>
        <w:t xml:space="preserve">should be further discussed once </w:t>
      </w:r>
      <w:r w:rsidR="00A736AB">
        <w:rPr>
          <w:rFonts w:cs="Arial"/>
        </w:rPr>
        <w:t xml:space="preserve">there is more clarity of </w:t>
      </w:r>
      <w:r w:rsidR="00F21CB7">
        <w:rPr>
          <w:rFonts w:cs="Arial"/>
        </w:rPr>
        <w:t>all the</w:t>
      </w:r>
      <w:r w:rsidR="00A736AB">
        <w:rPr>
          <w:rFonts w:cs="Arial"/>
        </w:rPr>
        <w:t xml:space="preserve"> enhancements within the mobility objective that would </w:t>
      </w:r>
      <w:r w:rsidR="00F21CB7">
        <w:rPr>
          <w:rFonts w:cs="Arial"/>
        </w:rPr>
        <w:t>benefit from</w:t>
      </w:r>
      <w:r w:rsidR="00A736AB">
        <w:rPr>
          <w:rFonts w:cs="Arial"/>
        </w:rPr>
        <w:t xml:space="preserve"> a new SIB</w:t>
      </w:r>
      <w:r w:rsidR="000061CC">
        <w:rPr>
          <w:rFonts w:cs="Arial"/>
        </w:rPr>
        <w:t>.</w:t>
      </w:r>
    </w:p>
    <w:p w14:paraId="0E2EBA28" w14:textId="77777777" w:rsidR="000061CC" w:rsidRDefault="000061CC" w:rsidP="000061CC">
      <w:pPr>
        <w:rPr>
          <w:rFonts w:cs="Arial"/>
        </w:rPr>
      </w:pPr>
    </w:p>
    <w:p w14:paraId="1867EBF9"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F10FC">
        <w:rPr>
          <w:rFonts w:ascii="Courier New" w:hAnsi="Courier New"/>
          <w:noProof/>
          <w:color w:val="808080"/>
          <w:sz w:val="16"/>
          <w:lang w:eastAsia="en-GB"/>
        </w:rPr>
        <w:t>-- ASN1START</w:t>
      </w:r>
    </w:p>
    <w:p w14:paraId="65D46481"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F10FC">
        <w:rPr>
          <w:rFonts w:ascii="Courier New" w:hAnsi="Courier New"/>
          <w:noProof/>
          <w:color w:val="808080"/>
          <w:sz w:val="16"/>
          <w:lang w:eastAsia="en-GB"/>
        </w:rPr>
        <w:t>-- TAG-SIB19-START</w:t>
      </w:r>
    </w:p>
    <w:p w14:paraId="202099C8"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DB85D3C"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F10FC">
        <w:rPr>
          <w:rFonts w:ascii="Courier New" w:hAnsi="Courier New"/>
          <w:noProof/>
          <w:sz w:val="16"/>
          <w:lang w:eastAsia="en-GB"/>
        </w:rPr>
        <w:t xml:space="preserve">SIB19-r17 ::= </w:t>
      </w:r>
      <w:r w:rsidRPr="004F10FC">
        <w:rPr>
          <w:rFonts w:ascii="Courier New" w:hAnsi="Courier New"/>
          <w:noProof/>
          <w:color w:val="993366"/>
          <w:sz w:val="16"/>
          <w:lang w:eastAsia="en-GB"/>
        </w:rPr>
        <w:t>SEQUENCE</w:t>
      </w:r>
      <w:r w:rsidRPr="004F10FC">
        <w:rPr>
          <w:rFonts w:ascii="Courier New" w:hAnsi="Courier New"/>
          <w:noProof/>
          <w:sz w:val="16"/>
          <w:lang w:eastAsia="en-GB"/>
        </w:rPr>
        <w:t xml:space="preserve"> {</w:t>
      </w:r>
    </w:p>
    <w:p w14:paraId="44DD7687"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F10FC">
        <w:rPr>
          <w:rFonts w:ascii="Courier New" w:hAnsi="Courier New"/>
          <w:noProof/>
          <w:sz w:val="16"/>
          <w:lang w:eastAsia="en-GB"/>
        </w:rPr>
        <w:t xml:space="preserve">    </w:t>
      </w:r>
      <w:bookmarkStart w:id="24" w:name="OLE_LINK144"/>
      <w:bookmarkStart w:id="25" w:name="OLE_LINK143"/>
      <w:bookmarkStart w:id="26" w:name="OLE_LINK145"/>
      <w:r w:rsidRPr="004F10FC">
        <w:rPr>
          <w:rFonts w:ascii="Courier New" w:hAnsi="Courier New"/>
          <w:noProof/>
          <w:sz w:val="16"/>
          <w:lang w:eastAsia="en-GB"/>
        </w:rPr>
        <w:t>ntn-Config</w:t>
      </w:r>
      <w:bookmarkEnd w:id="24"/>
      <w:bookmarkEnd w:id="25"/>
      <w:bookmarkEnd w:id="26"/>
      <w:r w:rsidRPr="004F10FC">
        <w:rPr>
          <w:rFonts w:ascii="Courier New" w:hAnsi="Courier New"/>
          <w:noProof/>
          <w:sz w:val="16"/>
          <w:lang w:eastAsia="en-GB"/>
        </w:rPr>
        <w:t xml:space="preserve">-r17                           NTN-Config-r17                                  </w:t>
      </w:r>
      <w:r w:rsidRPr="004F10FC">
        <w:rPr>
          <w:rFonts w:ascii="Courier New" w:hAnsi="Courier New"/>
          <w:noProof/>
          <w:color w:val="993366"/>
          <w:sz w:val="16"/>
          <w:lang w:eastAsia="en-GB"/>
        </w:rPr>
        <w:t>OPTIONAL</w:t>
      </w:r>
      <w:r w:rsidRPr="004F10FC">
        <w:rPr>
          <w:rFonts w:ascii="Courier New" w:hAnsi="Courier New"/>
          <w:noProof/>
          <w:sz w:val="16"/>
          <w:lang w:eastAsia="en-GB"/>
        </w:rPr>
        <w:t xml:space="preserve">,       </w:t>
      </w:r>
      <w:r w:rsidRPr="004F10FC">
        <w:rPr>
          <w:rFonts w:ascii="Courier New" w:hAnsi="Courier New"/>
          <w:noProof/>
          <w:color w:val="808080"/>
          <w:sz w:val="16"/>
          <w:lang w:eastAsia="en-GB"/>
        </w:rPr>
        <w:t>-- Need R</w:t>
      </w:r>
    </w:p>
    <w:p w14:paraId="7F18E790"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F10FC">
        <w:rPr>
          <w:rFonts w:ascii="Courier New" w:hAnsi="Courier New"/>
          <w:noProof/>
          <w:sz w:val="16"/>
          <w:lang w:eastAsia="en-GB"/>
        </w:rPr>
        <w:t xml:space="preserve">    t-Service-r17                            </w:t>
      </w:r>
      <w:r w:rsidRPr="004F10FC">
        <w:rPr>
          <w:rFonts w:ascii="Courier New" w:hAnsi="Courier New"/>
          <w:noProof/>
          <w:color w:val="993366"/>
          <w:sz w:val="16"/>
          <w:lang w:eastAsia="en-GB"/>
        </w:rPr>
        <w:t>INTEGER</w:t>
      </w:r>
      <w:r w:rsidRPr="004F10FC">
        <w:rPr>
          <w:rFonts w:ascii="Courier New" w:hAnsi="Courier New"/>
          <w:noProof/>
          <w:sz w:val="16"/>
          <w:lang w:eastAsia="en-GB"/>
        </w:rPr>
        <w:t xml:space="preserve"> (0..549755813887)                       </w:t>
      </w:r>
      <w:r w:rsidRPr="004F10FC">
        <w:rPr>
          <w:rFonts w:ascii="Courier New" w:hAnsi="Courier New"/>
          <w:noProof/>
          <w:color w:val="993366"/>
          <w:sz w:val="16"/>
          <w:lang w:eastAsia="en-GB"/>
        </w:rPr>
        <w:t>OPTIONAL</w:t>
      </w:r>
      <w:r w:rsidRPr="004F10FC">
        <w:rPr>
          <w:rFonts w:ascii="Courier New" w:hAnsi="Courier New"/>
          <w:noProof/>
          <w:sz w:val="16"/>
          <w:lang w:eastAsia="en-GB"/>
        </w:rPr>
        <w:t xml:space="preserve">,       </w:t>
      </w:r>
      <w:r w:rsidRPr="004F10FC">
        <w:rPr>
          <w:rFonts w:ascii="Courier New" w:hAnsi="Courier New"/>
          <w:noProof/>
          <w:color w:val="808080"/>
          <w:sz w:val="16"/>
          <w:lang w:eastAsia="en-GB"/>
        </w:rPr>
        <w:t>-- Need R</w:t>
      </w:r>
    </w:p>
    <w:p w14:paraId="79788D4C"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F10FC">
        <w:rPr>
          <w:rFonts w:ascii="Courier New" w:hAnsi="Courier New"/>
          <w:noProof/>
          <w:sz w:val="16"/>
          <w:lang w:eastAsia="en-GB"/>
        </w:rPr>
        <w:t xml:space="preserve">    referenceLocation-r17                    </w:t>
      </w:r>
      <w:bookmarkStart w:id="27" w:name="_Hlk134621896"/>
      <w:bookmarkStart w:id="28" w:name="_Hlk94000021"/>
      <w:r w:rsidRPr="004F10FC">
        <w:rPr>
          <w:rFonts w:ascii="Courier New" w:hAnsi="Courier New"/>
          <w:noProof/>
          <w:sz w:val="16"/>
          <w:lang w:eastAsia="en-GB"/>
        </w:rPr>
        <w:t>ReferenceLocation-r17</w:t>
      </w:r>
      <w:bookmarkEnd w:id="27"/>
      <w:r w:rsidRPr="004F10FC">
        <w:rPr>
          <w:rFonts w:ascii="Courier New" w:hAnsi="Courier New"/>
          <w:noProof/>
          <w:sz w:val="16"/>
          <w:lang w:eastAsia="en-GB"/>
        </w:rPr>
        <w:t xml:space="preserve">                           </w:t>
      </w:r>
      <w:bookmarkEnd w:id="28"/>
      <w:r w:rsidRPr="004F10FC">
        <w:rPr>
          <w:rFonts w:ascii="Courier New" w:hAnsi="Courier New"/>
          <w:noProof/>
          <w:color w:val="993366"/>
          <w:sz w:val="16"/>
          <w:lang w:eastAsia="en-GB"/>
        </w:rPr>
        <w:t>OPTIONAL</w:t>
      </w:r>
      <w:r w:rsidRPr="004F10FC">
        <w:rPr>
          <w:rFonts w:ascii="Courier New" w:hAnsi="Courier New"/>
          <w:noProof/>
          <w:sz w:val="16"/>
          <w:lang w:eastAsia="en-GB"/>
        </w:rPr>
        <w:t xml:space="preserve">,       </w:t>
      </w:r>
      <w:r w:rsidRPr="004F10FC">
        <w:rPr>
          <w:rFonts w:ascii="Courier New" w:hAnsi="Courier New"/>
          <w:noProof/>
          <w:color w:val="808080"/>
          <w:sz w:val="16"/>
          <w:lang w:eastAsia="en-GB"/>
        </w:rPr>
        <w:t>-- Need R</w:t>
      </w:r>
    </w:p>
    <w:p w14:paraId="20D1A4E8"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F10FC">
        <w:rPr>
          <w:rFonts w:ascii="Courier New" w:hAnsi="Courier New"/>
          <w:noProof/>
          <w:sz w:val="16"/>
          <w:lang w:eastAsia="en-GB"/>
        </w:rPr>
        <w:t xml:space="preserve">    distanceThresh-r17                       </w:t>
      </w:r>
      <w:r w:rsidRPr="004F10FC">
        <w:rPr>
          <w:rFonts w:ascii="Courier New" w:hAnsi="Courier New"/>
          <w:noProof/>
          <w:color w:val="993366"/>
          <w:sz w:val="16"/>
          <w:lang w:eastAsia="en-GB"/>
        </w:rPr>
        <w:t>INTEGER</w:t>
      </w:r>
      <w:r w:rsidRPr="004F10FC">
        <w:rPr>
          <w:rFonts w:ascii="Courier New" w:hAnsi="Courier New"/>
          <w:noProof/>
          <w:sz w:val="16"/>
          <w:lang w:eastAsia="en-GB"/>
        </w:rPr>
        <w:t xml:space="preserve">(0..65525)                               </w:t>
      </w:r>
      <w:r w:rsidRPr="004F10FC">
        <w:rPr>
          <w:rFonts w:ascii="Courier New" w:hAnsi="Courier New"/>
          <w:noProof/>
          <w:color w:val="993366"/>
          <w:sz w:val="16"/>
          <w:lang w:eastAsia="en-GB"/>
        </w:rPr>
        <w:t>OPTIONAL</w:t>
      </w:r>
      <w:r w:rsidRPr="004F10FC">
        <w:rPr>
          <w:rFonts w:ascii="Courier New" w:hAnsi="Courier New"/>
          <w:noProof/>
          <w:sz w:val="16"/>
          <w:lang w:eastAsia="en-GB"/>
        </w:rPr>
        <w:t xml:space="preserve">,       </w:t>
      </w:r>
      <w:r w:rsidRPr="004F10FC">
        <w:rPr>
          <w:rFonts w:ascii="Courier New" w:hAnsi="Courier New"/>
          <w:noProof/>
          <w:color w:val="808080"/>
          <w:sz w:val="16"/>
          <w:lang w:eastAsia="en-GB"/>
        </w:rPr>
        <w:t>-- Need R</w:t>
      </w:r>
    </w:p>
    <w:p w14:paraId="25B01B58"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F10FC">
        <w:rPr>
          <w:rFonts w:ascii="Courier New" w:hAnsi="Courier New"/>
          <w:noProof/>
          <w:sz w:val="16"/>
          <w:lang w:eastAsia="en-GB"/>
        </w:rPr>
        <w:t xml:space="preserve">    ntn-NeighCellConfigList-r17              NTN-NeighCellConfigList-r17                     </w:t>
      </w:r>
      <w:r w:rsidRPr="004F10FC">
        <w:rPr>
          <w:rFonts w:ascii="Courier New" w:hAnsi="Courier New"/>
          <w:noProof/>
          <w:color w:val="993366"/>
          <w:sz w:val="16"/>
          <w:lang w:eastAsia="en-GB"/>
        </w:rPr>
        <w:t>OPTIONAL</w:t>
      </w:r>
      <w:r w:rsidRPr="004F10FC">
        <w:rPr>
          <w:rFonts w:ascii="Courier New" w:hAnsi="Courier New"/>
          <w:noProof/>
          <w:sz w:val="16"/>
          <w:lang w:eastAsia="en-GB"/>
        </w:rPr>
        <w:t xml:space="preserve">,       </w:t>
      </w:r>
      <w:r w:rsidRPr="004F10FC">
        <w:rPr>
          <w:rFonts w:ascii="Courier New" w:hAnsi="Courier New"/>
          <w:noProof/>
          <w:color w:val="808080"/>
          <w:sz w:val="16"/>
          <w:lang w:eastAsia="en-GB"/>
        </w:rPr>
        <w:t>-- Need R</w:t>
      </w:r>
    </w:p>
    <w:p w14:paraId="7015C83F"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F10FC">
        <w:rPr>
          <w:rFonts w:ascii="Courier New" w:hAnsi="Courier New"/>
          <w:noProof/>
          <w:sz w:val="16"/>
          <w:lang w:eastAsia="en-GB"/>
        </w:rPr>
        <w:t xml:space="preserve">    lateNonCriticalExtension                 </w:t>
      </w:r>
      <w:r w:rsidRPr="004F10FC">
        <w:rPr>
          <w:rFonts w:ascii="Courier New" w:hAnsi="Courier New"/>
          <w:noProof/>
          <w:color w:val="993366"/>
          <w:sz w:val="16"/>
          <w:lang w:eastAsia="en-GB"/>
        </w:rPr>
        <w:t>OCTET</w:t>
      </w:r>
      <w:r w:rsidRPr="004F10FC">
        <w:rPr>
          <w:rFonts w:ascii="Courier New" w:hAnsi="Courier New"/>
          <w:noProof/>
          <w:sz w:val="16"/>
          <w:lang w:eastAsia="en-GB"/>
        </w:rPr>
        <w:t xml:space="preserve"> </w:t>
      </w:r>
      <w:r w:rsidRPr="004F10FC">
        <w:rPr>
          <w:rFonts w:ascii="Courier New" w:hAnsi="Courier New"/>
          <w:noProof/>
          <w:color w:val="993366"/>
          <w:sz w:val="16"/>
          <w:lang w:eastAsia="en-GB"/>
        </w:rPr>
        <w:t>STRING</w:t>
      </w:r>
      <w:r w:rsidRPr="004F10FC">
        <w:rPr>
          <w:rFonts w:ascii="Courier New" w:hAnsi="Courier New"/>
          <w:noProof/>
          <w:sz w:val="16"/>
          <w:lang w:eastAsia="en-GB"/>
        </w:rPr>
        <w:t xml:space="preserve">                                    </w:t>
      </w:r>
      <w:r w:rsidRPr="004F10FC">
        <w:rPr>
          <w:rFonts w:ascii="Courier New" w:hAnsi="Courier New"/>
          <w:noProof/>
          <w:color w:val="993366"/>
          <w:sz w:val="16"/>
          <w:lang w:eastAsia="en-GB"/>
        </w:rPr>
        <w:t>OPTIONAL</w:t>
      </w:r>
      <w:r w:rsidRPr="004F10FC">
        <w:rPr>
          <w:rFonts w:ascii="Courier New" w:hAnsi="Courier New"/>
          <w:noProof/>
          <w:sz w:val="16"/>
          <w:lang w:eastAsia="en-GB"/>
        </w:rPr>
        <w:t>,</w:t>
      </w:r>
    </w:p>
    <w:p w14:paraId="0EB00B75"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F10FC">
        <w:rPr>
          <w:rFonts w:ascii="Courier New" w:hAnsi="Courier New"/>
          <w:noProof/>
          <w:sz w:val="16"/>
          <w:lang w:eastAsia="en-GB"/>
        </w:rPr>
        <w:t xml:space="preserve">    ...,</w:t>
      </w:r>
    </w:p>
    <w:p w14:paraId="12B430A5"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bookmarkStart w:id="29" w:name="_Hlk134620063"/>
      <w:r w:rsidRPr="004F10FC">
        <w:rPr>
          <w:rFonts w:ascii="Courier New" w:hAnsi="Courier New"/>
          <w:noProof/>
          <w:sz w:val="16"/>
          <w:lang w:eastAsia="en-GB"/>
        </w:rPr>
        <w:t xml:space="preserve">    [[</w:t>
      </w:r>
    </w:p>
    <w:p w14:paraId="25BAD2B4"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F10FC">
        <w:rPr>
          <w:rFonts w:ascii="Courier New" w:hAnsi="Courier New"/>
          <w:noProof/>
          <w:sz w:val="16"/>
          <w:lang w:eastAsia="en-GB"/>
        </w:rPr>
        <w:t xml:space="preserve">    ntn-NeighCellConfigListExt-v1720         NTN-NeighCellConfigList-r17</w:t>
      </w:r>
      <w:bookmarkEnd w:id="29"/>
      <w:r w:rsidRPr="004F10FC">
        <w:rPr>
          <w:rFonts w:ascii="Courier New" w:hAnsi="Courier New"/>
          <w:noProof/>
          <w:sz w:val="16"/>
          <w:lang w:eastAsia="en-GB"/>
        </w:rPr>
        <w:t xml:space="preserve">                     </w:t>
      </w:r>
      <w:r w:rsidRPr="004F10FC">
        <w:rPr>
          <w:rFonts w:ascii="Courier New" w:hAnsi="Courier New"/>
          <w:noProof/>
          <w:color w:val="993366"/>
          <w:sz w:val="16"/>
          <w:lang w:eastAsia="en-GB"/>
        </w:rPr>
        <w:t>OPTIONAL</w:t>
      </w:r>
      <w:r w:rsidRPr="004F10FC">
        <w:rPr>
          <w:rFonts w:ascii="Courier New" w:hAnsi="Courier New"/>
          <w:noProof/>
          <w:sz w:val="16"/>
          <w:lang w:eastAsia="en-GB"/>
        </w:rPr>
        <w:t xml:space="preserve">        </w:t>
      </w:r>
      <w:r w:rsidRPr="004F10FC">
        <w:rPr>
          <w:rFonts w:ascii="Courier New" w:hAnsi="Courier New"/>
          <w:noProof/>
          <w:color w:val="808080"/>
          <w:sz w:val="16"/>
          <w:lang w:eastAsia="en-GB"/>
        </w:rPr>
        <w:t>-- Need R</w:t>
      </w:r>
    </w:p>
    <w:p w14:paraId="0B32160A" w14:textId="77777777" w:rsidR="000061C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F10FC">
        <w:rPr>
          <w:rFonts w:ascii="Courier New" w:hAnsi="Courier New"/>
          <w:noProof/>
          <w:sz w:val="16"/>
          <w:lang w:eastAsia="en-GB"/>
        </w:rPr>
        <w:t xml:space="preserve">    ]]</w:t>
      </w:r>
    </w:p>
    <w:p w14:paraId="1B843E86" w14:textId="77777777" w:rsidR="000061CC" w:rsidRPr="00B05AC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eastAsia="en-GB"/>
        </w:rPr>
      </w:pPr>
      <w:r w:rsidRPr="004F10FC">
        <w:rPr>
          <w:rFonts w:ascii="Courier New" w:hAnsi="Courier New"/>
          <w:noProof/>
          <w:sz w:val="16"/>
          <w:lang w:eastAsia="en-GB"/>
        </w:rPr>
        <w:t xml:space="preserve">    </w:t>
      </w:r>
      <w:r w:rsidRPr="00B05ACC">
        <w:rPr>
          <w:rFonts w:ascii="Courier New" w:hAnsi="Courier New"/>
          <w:noProof/>
          <w:sz w:val="16"/>
          <w:highlight w:val="yellow"/>
          <w:lang w:eastAsia="en-GB"/>
        </w:rPr>
        <w:t>[[</w:t>
      </w:r>
    </w:p>
    <w:p w14:paraId="3B5F59B2" w14:textId="77777777" w:rsidR="000061CC" w:rsidRPr="00B05ACC" w:rsidRDefault="000061CC" w:rsidP="000061CC">
      <w:pPr>
        <w:pStyle w:val="PL"/>
        <w:rPr>
          <w:color w:val="808080"/>
          <w:highlight w:val="yellow"/>
          <w:lang w:eastAsia="en-GB"/>
        </w:rPr>
      </w:pPr>
      <w:r w:rsidRPr="00B05ACC">
        <w:rPr>
          <w:highlight w:val="yellow"/>
          <w:lang w:eastAsia="en-GB"/>
        </w:rPr>
        <w:t xml:space="preserve">    tn-CoverageAreaList-r18</w:t>
      </w:r>
      <w:r w:rsidRPr="00B05ACC">
        <w:rPr>
          <w:highlight w:val="yellow"/>
        </w:rPr>
        <w:t xml:space="preserve">                  </w:t>
      </w:r>
      <w:r w:rsidRPr="00B05ACC">
        <w:rPr>
          <w:highlight w:val="yellow"/>
          <w:lang w:eastAsia="en-GB"/>
        </w:rPr>
        <w:t xml:space="preserve">TN-CoverageAreaList-r18                     </w:t>
      </w:r>
      <w:r w:rsidRPr="00B05ACC">
        <w:rPr>
          <w:color w:val="993366"/>
          <w:highlight w:val="yellow"/>
          <w:lang w:eastAsia="en-GB"/>
        </w:rPr>
        <w:t>OPTIONAL</w:t>
      </w:r>
      <w:r w:rsidRPr="00B05ACC">
        <w:rPr>
          <w:highlight w:val="yellow"/>
          <w:lang w:eastAsia="en-GB"/>
        </w:rPr>
        <w:t xml:space="preserve">,       </w:t>
      </w:r>
      <w:r w:rsidRPr="00B05ACC">
        <w:rPr>
          <w:color w:val="808080"/>
          <w:highlight w:val="yellow"/>
          <w:lang w:eastAsia="en-GB"/>
        </w:rPr>
        <w:t>-- Need R</w:t>
      </w:r>
    </w:p>
    <w:p w14:paraId="5400D249" w14:textId="77777777" w:rsidR="000061CC" w:rsidRPr="00B05AC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eastAsia="en-GB"/>
        </w:rPr>
      </w:pPr>
    </w:p>
    <w:p w14:paraId="3E902571"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B05ACC">
        <w:rPr>
          <w:rFonts w:ascii="Courier New" w:hAnsi="Courier New"/>
          <w:noProof/>
          <w:sz w:val="16"/>
          <w:highlight w:val="yellow"/>
          <w:lang w:eastAsia="en-GB"/>
        </w:rPr>
        <w:t xml:space="preserve">    ]]</w:t>
      </w:r>
    </w:p>
    <w:p w14:paraId="3AF9419C"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F10FC">
        <w:rPr>
          <w:rFonts w:ascii="Courier New" w:hAnsi="Courier New"/>
          <w:noProof/>
          <w:sz w:val="16"/>
          <w:lang w:eastAsia="en-GB"/>
        </w:rPr>
        <w:t>}</w:t>
      </w:r>
    </w:p>
    <w:p w14:paraId="0756C42F"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26B0EFA1"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F10FC">
        <w:rPr>
          <w:rFonts w:ascii="Courier New" w:hAnsi="Courier New"/>
          <w:noProof/>
          <w:sz w:val="16"/>
          <w:lang w:eastAsia="en-GB"/>
        </w:rPr>
        <w:t xml:space="preserve">NTN-NeighCellConfigList-r17 ::=          </w:t>
      </w:r>
      <w:r w:rsidRPr="004F10FC">
        <w:rPr>
          <w:rFonts w:ascii="Courier New" w:hAnsi="Courier New"/>
          <w:noProof/>
          <w:color w:val="993366"/>
          <w:sz w:val="16"/>
          <w:lang w:eastAsia="en-GB"/>
        </w:rPr>
        <w:t>SEQUENCE</w:t>
      </w:r>
      <w:r w:rsidRPr="004F10FC">
        <w:rPr>
          <w:rFonts w:ascii="Courier New" w:hAnsi="Courier New"/>
          <w:noProof/>
          <w:sz w:val="16"/>
          <w:lang w:eastAsia="en-GB"/>
        </w:rPr>
        <w:t xml:space="preserve"> (</w:t>
      </w:r>
      <w:r w:rsidRPr="004F10FC">
        <w:rPr>
          <w:rFonts w:ascii="Courier New" w:hAnsi="Courier New"/>
          <w:noProof/>
          <w:color w:val="993366"/>
          <w:sz w:val="16"/>
          <w:lang w:eastAsia="en-GB"/>
        </w:rPr>
        <w:t>SIZE</w:t>
      </w:r>
      <w:r w:rsidRPr="004F10FC">
        <w:rPr>
          <w:rFonts w:ascii="Courier New" w:hAnsi="Courier New"/>
          <w:noProof/>
          <w:sz w:val="16"/>
          <w:lang w:eastAsia="en-GB"/>
        </w:rPr>
        <w:t xml:space="preserve">(1..maxCellNTN-r17)) </w:t>
      </w:r>
      <w:r w:rsidRPr="004F10FC">
        <w:rPr>
          <w:rFonts w:ascii="Courier New" w:hAnsi="Courier New"/>
          <w:noProof/>
          <w:color w:val="993366"/>
          <w:sz w:val="16"/>
          <w:lang w:eastAsia="en-GB"/>
        </w:rPr>
        <w:t xml:space="preserve"> OF</w:t>
      </w:r>
      <w:r w:rsidRPr="004F10FC">
        <w:rPr>
          <w:rFonts w:ascii="Courier New" w:hAnsi="Courier New"/>
          <w:noProof/>
          <w:sz w:val="16"/>
          <w:lang w:eastAsia="en-GB"/>
        </w:rPr>
        <w:t xml:space="preserve"> NTN-NeighCellConfig-r17</w:t>
      </w:r>
    </w:p>
    <w:p w14:paraId="6CE5C1F0"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54DF4D8"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F10FC">
        <w:rPr>
          <w:rFonts w:ascii="Courier New" w:hAnsi="Courier New"/>
          <w:noProof/>
          <w:sz w:val="16"/>
          <w:lang w:eastAsia="en-GB"/>
        </w:rPr>
        <w:t xml:space="preserve">NTN-NeighCellConfig-r17 ::=              </w:t>
      </w:r>
      <w:r w:rsidRPr="004F10FC">
        <w:rPr>
          <w:rFonts w:ascii="Courier New" w:hAnsi="Courier New"/>
          <w:noProof/>
          <w:color w:val="993366"/>
          <w:sz w:val="16"/>
          <w:lang w:eastAsia="en-GB"/>
        </w:rPr>
        <w:t>SEQUENCE</w:t>
      </w:r>
      <w:r w:rsidRPr="004F10FC">
        <w:rPr>
          <w:rFonts w:ascii="Courier New" w:hAnsi="Courier New"/>
          <w:noProof/>
          <w:sz w:val="16"/>
          <w:lang w:eastAsia="en-GB"/>
        </w:rPr>
        <w:t xml:space="preserve"> {</w:t>
      </w:r>
    </w:p>
    <w:p w14:paraId="5AB6E898"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F10FC">
        <w:rPr>
          <w:rFonts w:ascii="Courier New" w:hAnsi="Courier New"/>
          <w:noProof/>
          <w:sz w:val="16"/>
          <w:lang w:eastAsia="en-GB"/>
        </w:rPr>
        <w:t xml:space="preserve">    ntn-Config-r17                           NTN-Config-r17                                  </w:t>
      </w:r>
      <w:r w:rsidRPr="004F10FC">
        <w:rPr>
          <w:rFonts w:ascii="Courier New" w:hAnsi="Courier New"/>
          <w:noProof/>
          <w:color w:val="993366"/>
          <w:sz w:val="16"/>
          <w:lang w:eastAsia="en-GB"/>
        </w:rPr>
        <w:t>OPTIONAL</w:t>
      </w:r>
      <w:r w:rsidRPr="004F10FC">
        <w:rPr>
          <w:rFonts w:ascii="Courier New" w:hAnsi="Courier New"/>
          <w:noProof/>
          <w:sz w:val="16"/>
          <w:lang w:eastAsia="en-GB"/>
        </w:rPr>
        <w:t xml:space="preserve">,       </w:t>
      </w:r>
      <w:r w:rsidRPr="004F10FC">
        <w:rPr>
          <w:rFonts w:ascii="Courier New" w:hAnsi="Courier New"/>
          <w:noProof/>
          <w:color w:val="808080"/>
          <w:sz w:val="16"/>
          <w:lang w:eastAsia="en-GB"/>
        </w:rPr>
        <w:t>-- Need R</w:t>
      </w:r>
    </w:p>
    <w:p w14:paraId="3605FF2A"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F10FC">
        <w:rPr>
          <w:rFonts w:ascii="Courier New" w:hAnsi="Courier New"/>
          <w:noProof/>
          <w:sz w:val="16"/>
          <w:lang w:eastAsia="en-GB"/>
        </w:rPr>
        <w:t xml:space="preserve">    carrierFreq-r17                          ARFCN-ValueNR                                   </w:t>
      </w:r>
      <w:r w:rsidRPr="004F10FC">
        <w:rPr>
          <w:rFonts w:ascii="Courier New" w:hAnsi="Courier New"/>
          <w:noProof/>
          <w:color w:val="993366"/>
          <w:sz w:val="16"/>
          <w:lang w:eastAsia="en-GB"/>
        </w:rPr>
        <w:t>OPTIONAL</w:t>
      </w:r>
      <w:r w:rsidRPr="004F10FC">
        <w:rPr>
          <w:rFonts w:ascii="Courier New" w:hAnsi="Courier New"/>
          <w:noProof/>
          <w:sz w:val="16"/>
          <w:lang w:eastAsia="en-GB"/>
        </w:rPr>
        <w:t xml:space="preserve">,       </w:t>
      </w:r>
      <w:r w:rsidRPr="004F10FC">
        <w:rPr>
          <w:rFonts w:ascii="Courier New" w:hAnsi="Courier New"/>
          <w:noProof/>
          <w:color w:val="808080"/>
          <w:sz w:val="16"/>
          <w:lang w:eastAsia="en-GB"/>
        </w:rPr>
        <w:t>-- Need R</w:t>
      </w:r>
    </w:p>
    <w:p w14:paraId="1F1AAFF9" w14:textId="77777777" w:rsidR="000061C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F10FC">
        <w:rPr>
          <w:rFonts w:ascii="Courier New" w:hAnsi="Courier New"/>
          <w:noProof/>
          <w:sz w:val="16"/>
          <w:lang w:eastAsia="en-GB"/>
        </w:rPr>
        <w:t xml:space="preserve">    physCellId-r17                           PhysCellId                                      </w:t>
      </w:r>
      <w:r w:rsidRPr="004F10FC">
        <w:rPr>
          <w:rFonts w:ascii="Courier New" w:hAnsi="Courier New"/>
          <w:noProof/>
          <w:color w:val="993366"/>
          <w:sz w:val="16"/>
          <w:lang w:eastAsia="en-GB"/>
        </w:rPr>
        <w:t>OPTIONAL</w:t>
      </w:r>
      <w:r w:rsidRPr="004F10FC">
        <w:rPr>
          <w:rFonts w:ascii="Courier New" w:hAnsi="Courier New"/>
          <w:noProof/>
          <w:sz w:val="16"/>
          <w:lang w:eastAsia="en-GB"/>
        </w:rPr>
        <w:t xml:space="preserve">        </w:t>
      </w:r>
      <w:r w:rsidRPr="004F10FC">
        <w:rPr>
          <w:rFonts w:ascii="Courier New" w:hAnsi="Courier New"/>
          <w:noProof/>
          <w:color w:val="808080"/>
          <w:sz w:val="16"/>
          <w:lang w:eastAsia="en-GB"/>
        </w:rPr>
        <w:t>-- Need R</w:t>
      </w:r>
    </w:p>
    <w:p w14:paraId="5DDDA265" w14:textId="77777777" w:rsidR="000061C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p>
    <w:p w14:paraId="1AABECB6" w14:textId="77777777" w:rsidR="000061CC" w:rsidRPr="00B05AC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eastAsia="en-GB"/>
        </w:rPr>
      </w:pPr>
      <w:r w:rsidRPr="00B05ACC">
        <w:rPr>
          <w:rFonts w:ascii="Courier New" w:hAnsi="Courier New"/>
          <w:noProof/>
          <w:sz w:val="16"/>
          <w:highlight w:val="yellow"/>
          <w:lang w:eastAsia="en-GB"/>
        </w:rPr>
        <w:lastRenderedPageBreak/>
        <w:t xml:space="preserve">TN-CoverageAreaList-r18 ::=          </w:t>
      </w:r>
      <w:r w:rsidRPr="00B05ACC">
        <w:rPr>
          <w:rFonts w:ascii="Courier New" w:hAnsi="Courier New"/>
          <w:noProof/>
          <w:color w:val="993366"/>
          <w:sz w:val="16"/>
          <w:highlight w:val="yellow"/>
          <w:lang w:eastAsia="en-GB"/>
        </w:rPr>
        <w:t>SEQUENCE</w:t>
      </w:r>
      <w:r w:rsidRPr="00B05ACC">
        <w:rPr>
          <w:rFonts w:ascii="Courier New" w:hAnsi="Courier New"/>
          <w:noProof/>
          <w:sz w:val="16"/>
          <w:highlight w:val="yellow"/>
          <w:lang w:eastAsia="en-GB"/>
        </w:rPr>
        <w:t xml:space="preserve"> (</w:t>
      </w:r>
      <w:r w:rsidRPr="00B05ACC">
        <w:rPr>
          <w:rFonts w:ascii="Courier New" w:hAnsi="Courier New"/>
          <w:noProof/>
          <w:color w:val="993366"/>
          <w:sz w:val="16"/>
          <w:highlight w:val="yellow"/>
          <w:lang w:eastAsia="en-GB"/>
        </w:rPr>
        <w:t>SIZE</w:t>
      </w:r>
      <w:r w:rsidRPr="00B05ACC">
        <w:rPr>
          <w:rFonts w:ascii="Courier New" w:hAnsi="Courier New"/>
          <w:noProof/>
          <w:sz w:val="16"/>
          <w:highlight w:val="yellow"/>
          <w:lang w:eastAsia="en-GB"/>
        </w:rPr>
        <w:t xml:space="preserve">(1..maxNrofTnCoverageArea-r18)) </w:t>
      </w:r>
      <w:r w:rsidRPr="00B05ACC">
        <w:rPr>
          <w:rFonts w:ascii="Courier New" w:hAnsi="Courier New"/>
          <w:noProof/>
          <w:color w:val="993366"/>
          <w:sz w:val="16"/>
          <w:highlight w:val="yellow"/>
          <w:lang w:eastAsia="en-GB"/>
        </w:rPr>
        <w:t xml:space="preserve"> OF</w:t>
      </w:r>
      <w:r w:rsidRPr="00B05ACC">
        <w:rPr>
          <w:rFonts w:ascii="Courier New" w:hAnsi="Courier New"/>
          <w:noProof/>
          <w:sz w:val="16"/>
          <w:highlight w:val="yellow"/>
          <w:lang w:eastAsia="en-GB"/>
        </w:rPr>
        <w:t xml:space="preserve"> TN-CoverageArea-r18</w:t>
      </w:r>
    </w:p>
    <w:p w14:paraId="50A4CACC" w14:textId="77777777" w:rsidR="000061CC" w:rsidRPr="00B05AC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highlight w:val="yellow"/>
          <w:lang w:eastAsia="en-GB"/>
        </w:rPr>
      </w:pPr>
    </w:p>
    <w:p w14:paraId="5D04D54A" w14:textId="77777777" w:rsidR="000061CC" w:rsidRPr="00B05ACC" w:rsidRDefault="000061CC" w:rsidP="000061CC">
      <w:pPr>
        <w:pStyle w:val="PL"/>
        <w:rPr>
          <w:highlight w:val="yellow"/>
          <w:lang w:eastAsia="en-GB"/>
        </w:rPr>
      </w:pPr>
      <w:r w:rsidRPr="00D07156">
        <w:rPr>
          <w:highlight w:val="yellow"/>
          <w:lang w:eastAsia="en-GB"/>
        </w:rPr>
        <w:t>TN-CoverageArea-r18</w:t>
      </w:r>
      <w:r w:rsidRPr="00B05ACC">
        <w:rPr>
          <w:highlight w:val="yellow"/>
          <w:lang w:eastAsia="en-GB"/>
        </w:rPr>
        <w:t xml:space="preserve"> ::=              </w:t>
      </w:r>
      <w:r w:rsidRPr="00B05ACC">
        <w:rPr>
          <w:color w:val="993366"/>
          <w:highlight w:val="yellow"/>
          <w:lang w:eastAsia="en-GB"/>
        </w:rPr>
        <w:t>SEQUENCE</w:t>
      </w:r>
      <w:r w:rsidRPr="00B05ACC">
        <w:rPr>
          <w:highlight w:val="yellow"/>
          <w:lang w:eastAsia="en-GB"/>
        </w:rPr>
        <w:t xml:space="preserve"> {</w:t>
      </w:r>
    </w:p>
    <w:p w14:paraId="1D776847" w14:textId="77777777" w:rsidR="000061CC" w:rsidRPr="00B05AC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highlight w:val="yellow"/>
          <w:lang w:eastAsia="en-GB"/>
        </w:rPr>
      </w:pPr>
      <w:r w:rsidRPr="00B05ACC">
        <w:rPr>
          <w:rFonts w:ascii="Courier New" w:hAnsi="Courier New"/>
          <w:noProof/>
          <w:sz w:val="16"/>
          <w:highlight w:val="yellow"/>
          <w:lang w:eastAsia="en-GB"/>
        </w:rPr>
        <w:t xml:space="preserve">    tn-ReferenceLocation-r18                 ReferenceLocation-r17                                  </w:t>
      </w:r>
      <w:r w:rsidRPr="00B05ACC">
        <w:rPr>
          <w:rFonts w:ascii="Courier New" w:hAnsi="Courier New"/>
          <w:noProof/>
          <w:color w:val="993366"/>
          <w:sz w:val="16"/>
          <w:highlight w:val="yellow"/>
          <w:lang w:eastAsia="en-GB"/>
        </w:rPr>
        <w:t>OPTIONAL</w:t>
      </w:r>
      <w:r w:rsidRPr="00B05ACC">
        <w:rPr>
          <w:rFonts w:ascii="Courier New" w:hAnsi="Courier New"/>
          <w:noProof/>
          <w:sz w:val="16"/>
          <w:highlight w:val="yellow"/>
          <w:lang w:eastAsia="en-GB"/>
        </w:rPr>
        <w:t xml:space="preserve">,       </w:t>
      </w:r>
      <w:r w:rsidRPr="00B05ACC">
        <w:rPr>
          <w:rFonts w:ascii="Courier New" w:hAnsi="Courier New"/>
          <w:noProof/>
          <w:color w:val="808080"/>
          <w:sz w:val="16"/>
          <w:highlight w:val="yellow"/>
          <w:lang w:eastAsia="en-GB"/>
        </w:rPr>
        <w:t>-- Need R</w:t>
      </w:r>
    </w:p>
    <w:p w14:paraId="08E830F5" w14:textId="77777777" w:rsidR="000061CC" w:rsidRPr="00B05AC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highlight w:val="yellow"/>
          <w:lang w:eastAsia="en-GB"/>
        </w:rPr>
      </w:pPr>
      <w:r w:rsidRPr="00B05ACC">
        <w:rPr>
          <w:rFonts w:ascii="Courier New" w:hAnsi="Courier New"/>
          <w:noProof/>
          <w:sz w:val="16"/>
          <w:highlight w:val="yellow"/>
          <w:lang w:eastAsia="en-GB"/>
        </w:rPr>
        <w:t xml:space="preserve">    tn-DistanceThresh-r18                    </w:t>
      </w:r>
      <w:r w:rsidRPr="00B05ACC">
        <w:rPr>
          <w:rFonts w:ascii="Courier New" w:hAnsi="Courier New"/>
          <w:noProof/>
          <w:color w:val="993366"/>
          <w:sz w:val="16"/>
          <w:highlight w:val="yellow"/>
          <w:lang w:eastAsia="en-GB"/>
        </w:rPr>
        <w:t>INTEGER</w:t>
      </w:r>
      <w:r w:rsidRPr="00B05ACC">
        <w:rPr>
          <w:rFonts w:ascii="Courier New" w:hAnsi="Courier New"/>
          <w:noProof/>
          <w:sz w:val="16"/>
          <w:highlight w:val="yellow"/>
          <w:lang w:eastAsia="en-GB"/>
        </w:rPr>
        <w:t xml:space="preserve">(0..65525)                                   </w:t>
      </w:r>
      <w:r w:rsidRPr="00B05ACC">
        <w:rPr>
          <w:rFonts w:ascii="Courier New" w:hAnsi="Courier New"/>
          <w:noProof/>
          <w:color w:val="993366"/>
          <w:sz w:val="16"/>
          <w:highlight w:val="yellow"/>
          <w:lang w:eastAsia="en-GB"/>
        </w:rPr>
        <w:t>OPTIONAL</w:t>
      </w:r>
      <w:r w:rsidRPr="00B05ACC">
        <w:rPr>
          <w:rFonts w:ascii="Courier New" w:hAnsi="Courier New"/>
          <w:noProof/>
          <w:sz w:val="16"/>
          <w:highlight w:val="yellow"/>
          <w:lang w:eastAsia="en-GB"/>
        </w:rPr>
        <w:t xml:space="preserve">,       </w:t>
      </w:r>
      <w:r w:rsidRPr="00B05ACC">
        <w:rPr>
          <w:rFonts w:ascii="Courier New" w:hAnsi="Courier New"/>
          <w:noProof/>
          <w:color w:val="808080"/>
          <w:sz w:val="16"/>
          <w:highlight w:val="yellow"/>
          <w:lang w:eastAsia="en-GB"/>
        </w:rPr>
        <w:t>-- Need R</w:t>
      </w:r>
    </w:p>
    <w:p w14:paraId="4EAACD37" w14:textId="77777777" w:rsidR="000061CC" w:rsidRPr="00B05AC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highlight w:val="yellow"/>
          <w:lang w:eastAsia="en-GB"/>
        </w:rPr>
      </w:pPr>
      <w:r w:rsidRPr="00B05ACC">
        <w:rPr>
          <w:rFonts w:ascii="Courier New" w:hAnsi="Courier New"/>
          <w:noProof/>
          <w:sz w:val="16"/>
          <w:highlight w:val="yellow"/>
          <w:lang w:eastAsia="en-GB"/>
        </w:rPr>
        <w:t xml:space="preserve">    tn-CarrierFreqList-r18                   TN-CarrierFreqList-r18                                      </w:t>
      </w:r>
      <w:r w:rsidRPr="00B05ACC">
        <w:rPr>
          <w:rFonts w:ascii="Courier New" w:hAnsi="Courier New"/>
          <w:noProof/>
          <w:color w:val="993366"/>
          <w:sz w:val="16"/>
          <w:highlight w:val="yellow"/>
          <w:lang w:eastAsia="en-GB"/>
        </w:rPr>
        <w:t>OPTIONAL</w:t>
      </w:r>
      <w:r w:rsidRPr="00B05ACC">
        <w:rPr>
          <w:rFonts w:ascii="Courier New" w:hAnsi="Courier New"/>
          <w:noProof/>
          <w:sz w:val="16"/>
          <w:highlight w:val="yellow"/>
          <w:lang w:eastAsia="en-GB"/>
        </w:rPr>
        <w:t xml:space="preserve">        </w:t>
      </w:r>
      <w:r w:rsidRPr="00B05ACC">
        <w:rPr>
          <w:rFonts w:ascii="Courier New" w:hAnsi="Courier New"/>
          <w:noProof/>
          <w:color w:val="808080"/>
          <w:sz w:val="16"/>
          <w:highlight w:val="yellow"/>
          <w:lang w:eastAsia="en-GB"/>
        </w:rPr>
        <w:t>-- Need R</w:t>
      </w:r>
    </w:p>
    <w:p w14:paraId="098FA940" w14:textId="77777777" w:rsidR="000061CC" w:rsidRPr="00B05AC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highlight w:val="yellow"/>
          <w:lang w:eastAsia="en-GB"/>
        </w:rPr>
      </w:pPr>
      <w:r w:rsidRPr="00B05ACC">
        <w:rPr>
          <w:rFonts w:ascii="Courier New" w:hAnsi="Courier New"/>
          <w:noProof/>
          <w:sz w:val="16"/>
          <w:highlight w:val="yellow"/>
          <w:lang w:eastAsia="en-GB"/>
        </w:rPr>
        <w:t>}</w:t>
      </w:r>
    </w:p>
    <w:p w14:paraId="675CAFCC" w14:textId="77777777" w:rsidR="000061CC" w:rsidRPr="00B05AC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highlight w:val="yellow"/>
          <w:lang w:eastAsia="en-GB"/>
        </w:rPr>
      </w:pPr>
    </w:p>
    <w:p w14:paraId="69D1241C"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B05ACC">
        <w:rPr>
          <w:rFonts w:ascii="Courier New" w:hAnsi="Courier New"/>
          <w:noProof/>
          <w:sz w:val="16"/>
          <w:highlight w:val="yellow"/>
          <w:lang w:eastAsia="en-GB"/>
        </w:rPr>
        <w:t xml:space="preserve">TN-CarrierFreqList-r18 ::=          </w:t>
      </w:r>
      <w:r w:rsidRPr="00B05ACC">
        <w:rPr>
          <w:rFonts w:ascii="Courier New" w:hAnsi="Courier New"/>
          <w:noProof/>
          <w:color w:val="993366"/>
          <w:sz w:val="16"/>
          <w:highlight w:val="yellow"/>
          <w:lang w:eastAsia="en-GB"/>
        </w:rPr>
        <w:t>SEQUENCE</w:t>
      </w:r>
      <w:r w:rsidRPr="00B05ACC">
        <w:rPr>
          <w:rFonts w:ascii="Courier New" w:hAnsi="Courier New"/>
          <w:noProof/>
          <w:sz w:val="16"/>
          <w:highlight w:val="yellow"/>
          <w:lang w:eastAsia="en-GB"/>
        </w:rPr>
        <w:t xml:space="preserve"> (</w:t>
      </w:r>
      <w:r w:rsidRPr="00B05ACC">
        <w:rPr>
          <w:rFonts w:ascii="Courier New" w:hAnsi="Courier New"/>
          <w:noProof/>
          <w:color w:val="993366"/>
          <w:sz w:val="16"/>
          <w:highlight w:val="yellow"/>
          <w:lang w:eastAsia="en-GB"/>
        </w:rPr>
        <w:t>SIZE</w:t>
      </w:r>
      <w:r w:rsidRPr="00B05ACC">
        <w:rPr>
          <w:rFonts w:ascii="Courier New" w:hAnsi="Courier New"/>
          <w:noProof/>
          <w:sz w:val="16"/>
          <w:highlight w:val="yellow"/>
          <w:lang w:eastAsia="en-GB"/>
        </w:rPr>
        <w:t xml:space="preserve">(1..maxFreq)) </w:t>
      </w:r>
      <w:r w:rsidRPr="00B05ACC">
        <w:rPr>
          <w:rFonts w:ascii="Courier New" w:hAnsi="Courier New"/>
          <w:noProof/>
          <w:color w:val="993366"/>
          <w:sz w:val="16"/>
          <w:highlight w:val="yellow"/>
          <w:lang w:eastAsia="en-GB"/>
        </w:rPr>
        <w:t xml:space="preserve"> OF</w:t>
      </w:r>
      <w:r w:rsidRPr="00B05ACC">
        <w:rPr>
          <w:rFonts w:ascii="Courier New" w:hAnsi="Courier New"/>
          <w:noProof/>
          <w:sz w:val="16"/>
          <w:highlight w:val="yellow"/>
          <w:lang w:eastAsia="en-GB"/>
        </w:rPr>
        <w:t xml:space="preserve"> ARFCN-ValueNR</w:t>
      </w:r>
    </w:p>
    <w:p w14:paraId="176341CE"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p>
    <w:p w14:paraId="55E04A6F"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F10FC">
        <w:rPr>
          <w:rFonts w:ascii="Courier New" w:hAnsi="Courier New"/>
          <w:noProof/>
          <w:sz w:val="16"/>
          <w:lang w:eastAsia="en-GB"/>
        </w:rPr>
        <w:t>}</w:t>
      </w:r>
    </w:p>
    <w:p w14:paraId="189472EC"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2097F1C"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F10FC">
        <w:rPr>
          <w:rFonts w:ascii="Courier New" w:hAnsi="Courier New"/>
          <w:noProof/>
          <w:color w:val="808080"/>
          <w:sz w:val="16"/>
          <w:lang w:eastAsia="en-GB"/>
        </w:rPr>
        <w:t>-- TAG-SIB19-STOP</w:t>
      </w:r>
    </w:p>
    <w:p w14:paraId="115E1191" w14:textId="77777777" w:rsidR="000061CC" w:rsidRPr="004F10FC" w:rsidRDefault="000061CC" w:rsidP="00006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F10FC">
        <w:rPr>
          <w:rFonts w:ascii="Courier New" w:hAnsi="Courier New"/>
          <w:noProof/>
          <w:color w:val="808080"/>
          <w:sz w:val="16"/>
          <w:lang w:eastAsia="en-GB"/>
        </w:rPr>
        <w:t>-- ASN1STOP</w:t>
      </w:r>
    </w:p>
    <w:p w14:paraId="21675682" w14:textId="5600A42A" w:rsidR="00361227" w:rsidRDefault="00361227" w:rsidP="003B2B66"/>
    <w:p w14:paraId="067FB796" w14:textId="5E9D3200" w:rsidR="003B2B66" w:rsidRDefault="003B2B66" w:rsidP="003B2B66">
      <w:pPr>
        <w:pStyle w:val="Heading3"/>
      </w:pPr>
      <w:r>
        <w:t>2.2.4</w:t>
      </w:r>
      <w:r>
        <w:tab/>
        <w:t>Dedicated signalling</w:t>
      </w:r>
    </w:p>
    <w:p w14:paraId="65B31A6B" w14:textId="1682E6E3" w:rsidR="003B2B66" w:rsidRDefault="001B2798" w:rsidP="003B2B66">
      <w:r>
        <w:t xml:space="preserve">The last FFS relates to the need to use dedicated signalling </w:t>
      </w:r>
      <w:r w:rsidR="00794ACD">
        <w:t xml:space="preserve">to convey TN coverage area information. During the online discussion, proponent companies explained that the main advantage of a dedicated message would be to provide more detailed and accurate information specific to the area where the UE is located. </w:t>
      </w:r>
      <w:r w:rsidR="00CF6CD3">
        <w:t xml:space="preserve">Firstly, </w:t>
      </w:r>
      <w:r w:rsidR="00794ACD">
        <w:t>cell reselection is an RRC_IDLE mode procedure</w:t>
      </w:r>
      <w:r w:rsidR="00CF6CD3">
        <w:t xml:space="preserve"> and it would make little sense for a UE to transition to RRC_CONNECTED just to get more accurate information. Secondly, there are not presently any stringent geographical accuracy requirements to start neighbour measurements. Therefore, we think that the potential benefits of this optimization are not very clear.</w:t>
      </w:r>
    </w:p>
    <w:p w14:paraId="3F33CAE9" w14:textId="77777777" w:rsidR="00434E8F" w:rsidRDefault="00434E8F" w:rsidP="003B2B66"/>
    <w:p w14:paraId="380F1B46" w14:textId="37786F75" w:rsidR="003B2B66" w:rsidRPr="003B2B66" w:rsidRDefault="003B2B66" w:rsidP="003B2B66">
      <w:pPr>
        <w:pStyle w:val="Proposal"/>
      </w:pPr>
      <w:bookmarkStart w:id="30" w:name="_Toc134775588"/>
      <w:r>
        <w:t>RAN2 does not specify dedicated signalling for TN coverage within an NTN cell.</w:t>
      </w:r>
      <w:bookmarkEnd w:id="30"/>
    </w:p>
    <w:p w14:paraId="0CE08F7E" w14:textId="280EB0E9" w:rsidR="00761CF8" w:rsidRDefault="00761CF8">
      <w:pPr>
        <w:overflowPunct/>
        <w:autoSpaceDE/>
        <w:autoSpaceDN/>
        <w:adjustRightInd/>
        <w:spacing w:after="0"/>
        <w:textAlignment w:val="auto"/>
        <w:rPr>
          <w:lang w:eastAsia="zh-CN"/>
        </w:rPr>
      </w:pPr>
    </w:p>
    <w:p w14:paraId="78663BC0" w14:textId="78D0AD11" w:rsidR="009170BA" w:rsidRDefault="004F33D9" w:rsidP="004F33D9">
      <w:pPr>
        <w:pStyle w:val="Heading1"/>
      </w:pPr>
      <w:r>
        <w:t>3</w:t>
      </w:r>
      <w:r>
        <w:tab/>
      </w:r>
      <w:r w:rsidR="009170BA">
        <w:t>Conclusions</w:t>
      </w:r>
    </w:p>
    <w:p w14:paraId="0D39E4CC" w14:textId="65974CB2"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888F79D" w14:textId="6C52DD15" w:rsidR="001C18C6"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34775581" w:history="1">
        <w:r w:rsidR="001C18C6" w:rsidRPr="00250805">
          <w:rPr>
            <w:rStyle w:val="Hyperlink"/>
            <w:noProof/>
          </w:rPr>
          <w:t>Observation 1</w:t>
        </w:r>
        <w:r w:rsidR="001C18C6">
          <w:rPr>
            <w:rFonts w:asciiTheme="minorHAnsi" w:eastAsiaTheme="minorEastAsia" w:hAnsiTheme="minorHAnsi" w:cstheme="minorBidi"/>
            <w:b w:val="0"/>
            <w:noProof/>
            <w:sz w:val="22"/>
            <w:szCs w:val="22"/>
            <w:lang w:val="en-SE" w:eastAsia="en-SE"/>
          </w:rPr>
          <w:tab/>
        </w:r>
        <w:r w:rsidR="001C18C6" w:rsidRPr="00250805">
          <w:rPr>
            <w:rStyle w:val="Hyperlink"/>
            <w:noProof/>
          </w:rPr>
          <w:t>The presence of SIB19 implies that serving cell is non-Terrestrial.</w:t>
        </w:r>
      </w:hyperlink>
    </w:p>
    <w:p w14:paraId="098FEEB2" w14:textId="7230F997" w:rsidR="001C18C6" w:rsidRDefault="004160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582" w:history="1">
        <w:r w:rsidR="001C18C6" w:rsidRPr="00250805">
          <w:rPr>
            <w:rStyle w:val="Hyperlink"/>
            <w:noProof/>
          </w:rPr>
          <w:t>Observation 2</w:t>
        </w:r>
        <w:r w:rsidR="001C18C6">
          <w:rPr>
            <w:rFonts w:asciiTheme="minorHAnsi" w:eastAsiaTheme="minorEastAsia" w:hAnsiTheme="minorHAnsi" w:cstheme="minorBidi"/>
            <w:b w:val="0"/>
            <w:noProof/>
            <w:sz w:val="22"/>
            <w:szCs w:val="22"/>
            <w:lang w:val="en-SE" w:eastAsia="en-SE"/>
          </w:rPr>
          <w:tab/>
        </w:r>
        <w:r w:rsidR="001C18C6" w:rsidRPr="00250805">
          <w:rPr>
            <w:rStyle w:val="Hyperlink"/>
            <w:noProof/>
          </w:rPr>
          <w:t>It is up to UE implementation to measure an NTN neighbour cell if the corresponding satellite assistance information is not available.</w:t>
        </w:r>
      </w:hyperlink>
    </w:p>
    <w:p w14:paraId="71C4E007" w14:textId="558B8D83" w:rsidR="001C18C6" w:rsidRDefault="004160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583" w:history="1">
        <w:r w:rsidR="001C18C6" w:rsidRPr="00250805">
          <w:rPr>
            <w:rStyle w:val="Hyperlink"/>
            <w:noProof/>
          </w:rPr>
          <w:t>Observation 3</w:t>
        </w:r>
        <w:r w:rsidR="001C18C6">
          <w:rPr>
            <w:rFonts w:asciiTheme="minorHAnsi" w:eastAsiaTheme="minorEastAsia" w:hAnsiTheme="minorHAnsi" w:cstheme="minorBidi"/>
            <w:b w:val="0"/>
            <w:noProof/>
            <w:sz w:val="22"/>
            <w:szCs w:val="22"/>
            <w:lang w:val="en-SE" w:eastAsia="en-SE"/>
          </w:rPr>
          <w:tab/>
        </w:r>
        <w:r w:rsidR="001C18C6" w:rsidRPr="00250805">
          <w:rPr>
            <w:rStyle w:val="Hyperlink"/>
            <w:noProof/>
          </w:rPr>
          <w:t>RRC_IDLE mode mobility from TN to NTN may be restricted due to the lack of means to provide a UE with the corresponding satellite assistance information.</w:t>
        </w:r>
      </w:hyperlink>
    </w:p>
    <w:p w14:paraId="21E720E8" w14:textId="28D363AE"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2A0DEE" w14:textId="46FEEEC2" w:rsidR="001C18C6"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4775584" w:history="1">
        <w:r w:rsidR="001C18C6" w:rsidRPr="00244709">
          <w:rPr>
            <w:rStyle w:val="Hyperlink"/>
            <w:noProof/>
          </w:rPr>
          <w:t>Proposal 1</w:t>
        </w:r>
        <w:r w:rsidR="001C18C6">
          <w:rPr>
            <w:rFonts w:asciiTheme="minorHAnsi" w:eastAsiaTheme="minorEastAsia" w:hAnsiTheme="minorHAnsi" w:cstheme="minorBidi"/>
            <w:b w:val="0"/>
            <w:noProof/>
            <w:sz w:val="22"/>
            <w:szCs w:val="22"/>
            <w:lang w:val="en-SE" w:eastAsia="en-SE"/>
          </w:rPr>
          <w:tab/>
        </w:r>
        <w:r w:rsidR="001C18C6" w:rsidRPr="00244709">
          <w:rPr>
            <w:rStyle w:val="Hyperlink"/>
            <w:noProof/>
          </w:rPr>
          <w:t>Satellite assistance information, i.e., NTN-config-r17, for NTN neighbour cells is provided in SIB3/SIB4 of TN cells.</w:t>
        </w:r>
      </w:hyperlink>
    </w:p>
    <w:p w14:paraId="116529D2" w14:textId="367183A9" w:rsidR="001C18C6" w:rsidRDefault="004160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585" w:history="1">
        <w:r w:rsidR="001C18C6" w:rsidRPr="00244709">
          <w:rPr>
            <w:rStyle w:val="Hyperlink"/>
            <w:noProof/>
          </w:rPr>
          <w:t>Proposal 2</w:t>
        </w:r>
        <w:r w:rsidR="001C18C6">
          <w:rPr>
            <w:rFonts w:asciiTheme="minorHAnsi" w:eastAsiaTheme="minorEastAsia" w:hAnsiTheme="minorHAnsi" w:cstheme="minorBidi"/>
            <w:b w:val="0"/>
            <w:noProof/>
            <w:sz w:val="22"/>
            <w:szCs w:val="22"/>
            <w:lang w:val="en-SE" w:eastAsia="en-SE"/>
          </w:rPr>
          <w:tab/>
        </w:r>
        <w:r w:rsidR="001C18C6" w:rsidRPr="00244709">
          <w:rPr>
            <w:rStyle w:val="Hyperlink"/>
            <w:noProof/>
          </w:rPr>
          <w:t xml:space="preserve">Reuse the Rel-17 </w:t>
        </w:r>
        <w:r w:rsidR="001C18C6" w:rsidRPr="00244709">
          <w:rPr>
            <w:rStyle w:val="Hyperlink"/>
            <w:i/>
            <w:iCs/>
            <w:noProof/>
          </w:rPr>
          <w:t>referenceLocation</w:t>
        </w:r>
        <w:r w:rsidR="001C18C6" w:rsidRPr="00244709">
          <w:rPr>
            <w:rStyle w:val="Hyperlink"/>
            <w:noProof/>
          </w:rPr>
          <w:t xml:space="preserve"> IE to describe the geographical location of a TN coverage area within an NTN cell.</w:t>
        </w:r>
      </w:hyperlink>
    </w:p>
    <w:p w14:paraId="71022644" w14:textId="6CDD9EF1" w:rsidR="001C18C6" w:rsidRDefault="004160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586" w:history="1">
        <w:r w:rsidR="001C18C6" w:rsidRPr="00244709">
          <w:rPr>
            <w:rStyle w:val="Hyperlink"/>
            <w:rFonts w:cs="Arial"/>
            <w:noProof/>
          </w:rPr>
          <w:t>Proposal 3</w:t>
        </w:r>
        <w:r w:rsidR="001C18C6">
          <w:rPr>
            <w:rFonts w:asciiTheme="minorHAnsi" w:eastAsiaTheme="minorEastAsia" w:hAnsiTheme="minorHAnsi" w:cstheme="minorBidi"/>
            <w:b w:val="0"/>
            <w:noProof/>
            <w:sz w:val="22"/>
            <w:szCs w:val="22"/>
            <w:lang w:val="en-SE" w:eastAsia="en-SE"/>
          </w:rPr>
          <w:tab/>
        </w:r>
        <w:r w:rsidR="001C18C6" w:rsidRPr="00244709">
          <w:rPr>
            <w:rStyle w:val="Hyperlink"/>
            <w:noProof/>
          </w:rPr>
          <w:t>Discuss the necessary value range and step size o</w:t>
        </w:r>
        <w:r w:rsidR="001C18C6" w:rsidRPr="00244709">
          <w:rPr>
            <w:rStyle w:val="Hyperlink"/>
            <w:rFonts w:cs="Arial"/>
            <w:noProof/>
          </w:rPr>
          <w:t xml:space="preserve">f </w:t>
        </w:r>
        <w:r w:rsidR="001C18C6" w:rsidRPr="00244709">
          <w:rPr>
            <w:rStyle w:val="Hyperlink"/>
            <w:rFonts w:cs="Arial"/>
            <w:i/>
            <w:noProof/>
          </w:rPr>
          <w:t>distanceThresh</w:t>
        </w:r>
        <w:r w:rsidR="001C18C6" w:rsidRPr="00244709">
          <w:rPr>
            <w:rStyle w:val="Hyperlink"/>
            <w:rFonts w:cs="Arial"/>
            <w:noProof/>
          </w:rPr>
          <w:t xml:space="preserve"> IE for initiation of the TN measurements within an NTN cell.</w:t>
        </w:r>
      </w:hyperlink>
    </w:p>
    <w:p w14:paraId="7A82FBC1" w14:textId="3B86E7DF" w:rsidR="001C18C6" w:rsidRDefault="004160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587" w:history="1">
        <w:r w:rsidR="001C18C6" w:rsidRPr="00244709">
          <w:rPr>
            <w:rStyle w:val="Hyperlink"/>
            <w:noProof/>
          </w:rPr>
          <w:t>Proposal 4</w:t>
        </w:r>
        <w:r w:rsidR="001C18C6">
          <w:rPr>
            <w:rFonts w:asciiTheme="minorHAnsi" w:eastAsiaTheme="minorEastAsia" w:hAnsiTheme="minorHAnsi" w:cstheme="minorBidi"/>
            <w:b w:val="0"/>
            <w:noProof/>
            <w:sz w:val="22"/>
            <w:szCs w:val="22"/>
            <w:lang w:val="en-SE" w:eastAsia="en-SE"/>
          </w:rPr>
          <w:tab/>
        </w:r>
        <w:r w:rsidR="001C18C6" w:rsidRPr="00244709">
          <w:rPr>
            <w:rStyle w:val="Hyperlink"/>
            <w:noProof/>
          </w:rPr>
          <w:t>Adopt option 1, provide a list of frequencies under each TN coverage area information.</w:t>
        </w:r>
      </w:hyperlink>
    </w:p>
    <w:p w14:paraId="0E012177" w14:textId="0434D648" w:rsidR="001C18C6" w:rsidRDefault="004160F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4775588" w:history="1">
        <w:r w:rsidR="001C18C6" w:rsidRPr="00244709">
          <w:rPr>
            <w:rStyle w:val="Hyperlink"/>
            <w:noProof/>
          </w:rPr>
          <w:t>Proposal 5</w:t>
        </w:r>
        <w:r w:rsidR="001C18C6">
          <w:rPr>
            <w:rFonts w:asciiTheme="minorHAnsi" w:eastAsiaTheme="minorEastAsia" w:hAnsiTheme="minorHAnsi" w:cstheme="minorBidi"/>
            <w:b w:val="0"/>
            <w:noProof/>
            <w:sz w:val="22"/>
            <w:szCs w:val="22"/>
            <w:lang w:val="en-SE" w:eastAsia="en-SE"/>
          </w:rPr>
          <w:tab/>
        </w:r>
        <w:r w:rsidR="001C18C6" w:rsidRPr="00244709">
          <w:rPr>
            <w:rStyle w:val="Hyperlink"/>
            <w:noProof/>
          </w:rPr>
          <w:t>RAN2 does not specify dedicated signalling for TN coverage within an NTN cell.</w:t>
        </w:r>
      </w:hyperlink>
    </w:p>
    <w:p w14:paraId="114CACFF" w14:textId="5C6D7991" w:rsidR="00925287" w:rsidRDefault="006E1C82" w:rsidP="00925287">
      <w:pPr>
        <w:pStyle w:val="BodyText"/>
        <w:rPr>
          <w:b/>
          <w:bCs/>
          <w:lang w:val="en-US"/>
        </w:rPr>
      </w:pPr>
      <w:r>
        <w:rPr>
          <w:b/>
          <w:bCs/>
          <w:lang w:val="en-US"/>
        </w:rPr>
        <w:fldChar w:fldCharType="end"/>
      </w:r>
    </w:p>
    <w:p w14:paraId="67EFF052" w14:textId="77777777" w:rsidR="00925287" w:rsidRDefault="00925287">
      <w:pPr>
        <w:overflowPunct/>
        <w:autoSpaceDE/>
        <w:autoSpaceDN/>
        <w:adjustRightInd/>
        <w:spacing w:after="0"/>
        <w:jc w:val="left"/>
        <w:textAlignment w:val="auto"/>
        <w:rPr>
          <w:b/>
          <w:bCs/>
          <w:lang w:val="en-US" w:eastAsia="zh-CN"/>
        </w:rPr>
      </w:pPr>
      <w:r>
        <w:rPr>
          <w:b/>
          <w:bCs/>
          <w:lang w:val="en-US"/>
        </w:rPr>
        <w:br w:type="page"/>
      </w:r>
    </w:p>
    <w:p w14:paraId="45955E2C" w14:textId="77777777" w:rsidR="00F507D1" w:rsidRPr="00CE0424" w:rsidRDefault="00F507D1" w:rsidP="00CE0424">
      <w:pPr>
        <w:pStyle w:val="Heading1"/>
      </w:pPr>
      <w:bookmarkStart w:id="31" w:name="_In-sequence_SDU_delivery"/>
      <w:bookmarkEnd w:id="31"/>
      <w:r w:rsidRPr="00CE0424">
        <w:lastRenderedPageBreak/>
        <w:t>References</w:t>
      </w:r>
    </w:p>
    <w:p w14:paraId="122CACAD" w14:textId="6F746AC2" w:rsidR="003A7EF3" w:rsidRDefault="00FA3AD7" w:rsidP="0039557D">
      <w:pPr>
        <w:pStyle w:val="Reference"/>
      </w:pPr>
      <w:bookmarkStart w:id="32" w:name="_Ref174151459"/>
      <w:bookmarkStart w:id="33" w:name="_Ref189809556"/>
      <w:r>
        <w:t>RP-22</w:t>
      </w:r>
      <w:r w:rsidR="00F344DB">
        <w:t>2654</w:t>
      </w:r>
      <w:r>
        <w:t xml:space="preserve">, </w:t>
      </w:r>
      <w:r w:rsidRPr="00285F52">
        <w:t>NR NTN (Non-Terrestrial Networks) enhancements</w:t>
      </w:r>
      <w:r>
        <w:t>, Thales, RAN#9</w:t>
      </w:r>
      <w:r w:rsidR="00F344DB">
        <w:t>7</w:t>
      </w:r>
      <w:r>
        <w:t xml:space="preserve">, </w:t>
      </w:r>
      <w:r w:rsidR="00F344DB">
        <w:t>September</w:t>
      </w:r>
      <w:r w:rsidRPr="00285F52">
        <w:t xml:space="preserve"> </w:t>
      </w:r>
      <w:r w:rsidR="00F344DB">
        <w:t>12</w:t>
      </w:r>
      <w:r w:rsidRPr="00285F52">
        <w:t>-</w:t>
      </w:r>
      <w:r w:rsidR="00F344DB">
        <w:t>16</w:t>
      </w:r>
      <w:r w:rsidRPr="00285F52">
        <w:t>, 2022</w:t>
      </w:r>
      <w:bookmarkEnd w:id="32"/>
      <w:bookmarkEnd w:id="33"/>
      <w:r w:rsidR="00761CF8">
        <w:t>.</w:t>
      </w:r>
    </w:p>
    <w:p w14:paraId="262E5B1B" w14:textId="4448300F" w:rsidR="00B74CAE" w:rsidRDefault="00B74CAE" w:rsidP="0039557D">
      <w:pPr>
        <w:pStyle w:val="Reference"/>
      </w:pPr>
      <w:r>
        <w:t xml:space="preserve">3GPP </w:t>
      </w:r>
      <w:r w:rsidRPr="00B74CAE">
        <w:t>TS 38.104</w:t>
      </w:r>
      <w:r>
        <w:t xml:space="preserve">, </w:t>
      </w:r>
      <w:r w:rsidR="00820BC3" w:rsidRPr="00820BC3">
        <w:t>Base Station (BS) radio transmission and reception</w:t>
      </w:r>
      <w:r w:rsidR="00820BC3">
        <w:t xml:space="preserve">, </w:t>
      </w:r>
      <w:r w:rsidR="00D75FC3">
        <w:t xml:space="preserve">Release 17, </w:t>
      </w:r>
      <w:r w:rsidR="00D75FC3" w:rsidRPr="00D75FC3">
        <w:t>V17.8.0</w:t>
      </w:r>
      <w:r w:rsidR="00D75FC3">
        <w:t>.</w:t>
      </w:r>
    </w:p>
    <w:p w14:paraId="705458F8" w14:textId="7B7A6EDA" w:rsidR="002C1AE4" w:rsidRDefault="002C1AE4" w:rsidP="0039557D">
      <w:pPr>
        <w:pStyle w:val="Reference"/>
      </w:pPr>
      <w:r w:rsidRPr="002C1AE4">
        <w:t>R2-2212448</w:t>
      </w:r>
      <w:r>
        <w:t xml:space="preserve">, </w:t>
      </w:r>
      <w:r w:rsidRPr="002C1AE4">
        <w:t>Discussion on NR NTN Cell Reselection Enhancement</w:t>
      </w:r>
      <w:r>
        <w:t>, Samsung, RAN</w:t>
      </w:r>
      <w:r w:rsidR="004C7ACE">
        <w:t>2#120, November 2022.</w:t>
      </w:r>
    </w:p>
    <w:p w14:paraId="2882EDCA" w14:textId="086EA2D5" w:rsidR="004C7ACE" w:rsidRDefault="00214E86" w:rsidP="0039557D">
      <w:pPr>
        <w:pStyle w:val="Reference"/>
      </w:pPr>
      <w:r>
        <w:t xml:space="preserve">3GPP </w:t>
      </w:r>
      <w:r w:rsidR="003A57DA" w:rsidRPr="003A57DA">
        <w:t>TS 38.101-5</w:t>
      </w:r>
      <w:r w:rsidR="003A57DA">
        <w:t xml:space="preserve">, </w:t>
      </w:r>
      <w:r>
        <w:t>User Equipment (UE) radio transmission and reception, Part 5: Satellite access Radio Frequency (RF) and performance</w:t>
      </w:r>
      <w:r w:rsidR="0073432E">
        <w:t xml:space="preserve">, Release 17, </w:t>
      </w:r>
      <w:r w:rsidR="0073432E" w:rsidRPr="0073432E">
        <w:t>V17.2.0</w:t>
      </w:r>
      <w:r w:rsidR="0073432E">
        <w:t>.</w:t>
      </w:r>
    </w:p>
    <w:p w14:paraId="707E9A24" w14:textId="41E0DEF0" w:rsidR="004D7383" w:rsidRDefault="004D7383" w:rsidP="0039557D">
      <w:pPr>
        <w:pStyle w:val="Reference"/>
      </w:pPr>
      <w:r>
        <w:t xml:space="preserve">3GPP TS 38.331, </w:t>
      </w:r>
      <w:r w:rsidR="00392E95" w:rsidRPr="00392E95">
        <w:t>Radio Resource Control (RRC) protocol specification</w:t>
      </w:r>
      <w:r w:rsidR="00392E95">
        <w:t xml:space="preserve">, Release 17, </w:t>
      </w:r>
      <w:r w:rsidR="008970F5" w:rsidRPr="008970F5">
        <w:t>V17.</w:t>
      </w:r>
      <w:r w:rsidR="009059FA">
        <w:t>3</w:t>
      </w:r>
      <w:r w:rsidR="008970F5" w:rsidRPr="008970F5">
        <w:t>.0</w:t>
      </w:r>
      <w:r w:rsidR="008970F5">
        <w:t>.</w:t>
      </w:r>
    </w:p>
    <w:p w14:paraId="5BE0429D" w14:textId="2C5F5FDC" w:rsidR="00571E0C" w:rsidRDefault="00A04072" w:rsidP="0039557D">
      <w:pPr>
        <w:pStyle w:val="Reference"/>
      </w:pPr>
      <w:r w:rsidRPr="00A04072">
        <w:t>3GPP TS 38.300</w:t>
      </w:r>
      <w:r>
        <w:t xml:space="preserve">, </w:t>
      </w:r>
      <w:r w:rsidR="00756398" w:rsidRPr="00756398">
        <w:t>Stage 2</w:t>
      </w:r>
      <w:r w:rsidR="00756398">
        <w:t>, Release 17</w:t>
      </w:r>
      <w:r w:rsidR="00275D8C">
        <w:t xml:space="preserve">; </w:t>
      </w:r>
      <w:r w:rsidR="00275D8C" w:rsidRPr="00275D8C">
        <w:t>V17.3.0</w:t>
      </w:r>
      <w:r w:rsidR="00275D8C">
        <w:t>.</w:t>
      </w:r>
    </w:p>
    <w:p w14:paraId="7C08EE83" w14:textId="176A15CD" w:rsidR="008238D7" w:rsidRPr="00761CF8" w:rsidRDefault="003378D6" w:rsidP="001C18C6">
      <w:pPr>
        <w:pStyle w:val="Reference"/>
      </w:pPr>
      <w:r>
        <w:t xml:space="preserve">3GPP </w:t>
      </w:r>
      <w:r w:rsidRPr="003378D6">
        <w:t>TR 38.821</w:t>
      </w:r>
      <w:r>
        <w:t>, Solutions for NR to support non-terrestrial networks (NTN), Release 16</w:t>
      </w:r>
      <w:r w:rsidR="009D0938">
        <w:t>.</w:t>
      </w:r>
    </w:p>
    <w:sectPr w:rsidR="008238D7" w:rsidRPr="00761CF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D0B0F" w14:textId="77777777" w:rsidR="00860779" w:rsidRDefault="00860779">
      <w:r>
        <w:separator/>
      </w:r>
    </w:p>
  </w:endnote>
  <w:endnote w:type="continuationSeparator" w:id="0">
    <w:p w14:paraId="1D3B4855" w14:textId="77777777" w:rsidR="00860779" w:rsidRDefault="00860779">
      <w:r>
        <w:continuationSeparator/>
      </w:r>
    </w:p>
  </w:endnote>
  <w:endnote w:type="continuationNotice" w:id="1">
    <w:p w14:paraId="2D2C8462" w14:textId="77777777" w:rsidR="00860779" w:rsidRDefault="00860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AE50C" w14:textId="77777777" w:rsidR="00860779" w:rsidRDefault="00860779">
      <w:r>
        <w:separator/>
      </w:r>
    </w:p>
  </w:footnote>
  <w:footnote w:type="continuationSeparator" w:id="0">
    <w:p w14:paraId="7D49E211" w14:textId="77777777" w:rsidR="00860779" w:rsidRDefault="00860779">
      <w:r>
        <w:continuationSeparator/>
      </w:r>
    </w:p>
  </w:footnote>
  <w:footnote w:type="continuationNotice" w:id="1">
    <w:p w14:paraId="440FEF78" w14:textId="77777777" w:rsidR="00860779" w:rsidRDefault="008607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B22BE4"/>
    <w:multiLevelType w:val="hybridMultilevel"/>
    <w:tmpl w:val="7C5064EA"/>
    <w:lvl w:ilvl="0" w:tplc="C69E4A58">
      <w:start w:val="1"/>
      <w:numFmt w:val="low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 w15:restartNumberingAfterBreak="0">
    <w:nsid w:val="05425AD2"/>
    <w:multiLevelType w:val="hybridMultilevel"/>
    <w:tmpl w:val="F244AB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5393D38"/>
    <w:multiLevelType w:val="hybridMultilevel"/>
    <w:tmpl w:val="9D4E4A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82797979">
    <w:abstractNumId w:val="13"/>
  </w:num>
  <w:num w:numId="2" w16cid:durableId="1489900196">
    <w:abstractNumId w:val="11"/>
  </w:num>
  <w:num w:numId="3" w16cid:durableId="991644566">
    <w:abstractNumId w:val="0"/>
  </w:num>
  <w:num w:numId="4" w16cid:durableId="1164205635">
    <w:abstractNumId w:val="14"/>
  </w:num>
  <w:num w:numId="5" w16cid:durableId="1183088144">
    <w:abstractNumId w:val="15"/>
  </w:num>
  <w:num w:numId="6" w16cid:durableId="1567955950">
    <w:abstractNumId w:val="18"/>
  </w:num>
  <w:num w:numId="7" w16cid:durableId="560362737">
    <w:abstractNumId w:val="7"/>
  </w:num>
  <w:num w:numId="8" w16cid:durableId="103890538">
    <w:abstractNumId w:val="8"/>
  </w:num>
  <w:num w:numId="9" w16cid:durableId="1861234966">
    <w:abstractNumId w:val="5"/>
  </w:num>
  <w:num w:numId="10" w16cid:durableId="281496413">
    <w:abstractNumId w:val="20"/>
  </w:num>
  <w:num w:numId="11" w16cid:durableId="1076321033">
    <w:abstractNumId w:val="10"/>
  </w:num>
  <w:num w:numId="12" w16cid:durableId="775448745">
    <w:abstractNumId w:val="19"/>
  </w:num>
  <w:num w:numId="13" w16cid:durableId="10420255">
    <w:abstractNumId w:val="3"/>
  </w:num>
  <w:num w:numId="14" w16cid:durableId="1953053315">
    <w:abstractNumId w:val="6"/>
  </w:num>
  <w:num w:numId="15" w16cid:durableId="1858276854">
    <w:abstractNumId w:val="2"/>
  </w:num>
  <w:num w:numId="16" w16cid:durableId="1680158644">
    <w:abstractNumId w:val="17"/>
  </w:num>
  <w:num w:numId="17" w16cid:durableId="639581170">
    <w:abstractNumId w:val="1"/>
  </w:num>
  <w:num w:numId="18" w16cid:durableId="846528823">
    <w:abstractNumId w:val="12"/>
  </w:num>
  <w:num w:numId="19" w16cid:durableId="1805154105">
    <w:abstractNumId w:val="16"/>
  </w:num>
  <w:num w:numId="20" w16cid:durableId="1802767889">
    <w:abstractNumId w:val="4"/>
  </w:num>
  <w:num w:numId="21" w16cid:durableId="1495949475">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D6"/>
    <w:rsid w:val="00001A0A"/>
    <w:rsid w:val="000022EE"/>
    <w:rsid w:val="00002A37"/>
    <w:rsid w:val="0000369C"/>
    <w:rsid w:val="000042EE"/>
    <w:rsid w:val="0000564C"/>
    <w:rsid w:val="000056F7"/>
    <w:rsid w:val="000061CC"/>
    <w:rsid w:val="00006446"/>
    <w:rsid w:val="00006896"/>
    <w:rsid w:val="000068BA"/>
    <w:rsid w:val="0000757A"/>
    <w:rsid w:val="00007C79"/>
    <w:rsid w:val="00007CDC"/>
    <w:rsid w:val="00007F6D"/>
    <w:rsid w:val="000105ED"/>
    <w:rsid w:val="00011B28"/>
    <w:rsid w:val="00012F61"/>
    <w:rsid w:val="00015D15"/>
    <w:rsid w:val="00016FF6"/>
    <w:rsid w:val="00017302"/>
    <w:rsid w:val="00017930"/>
    <w:rsid w:val="0002078C"/>
    <w:rsid w:val="000208F0"/>
    <w:rsid w:val="00023D6E"/>
    <w:rsid w:val="0002564D"/>
    <w:rsid w:val="00025ECA"/>
    <w:rsid w:val="0002752C"/>
    <w:rsid w:val="000275AC"/>
    <w:rsid w:val="0003032E"/>
    <w:rsid w:val="00030839"/>
    <w:rsid w:val="00030AC9"/>
    <w:rsid w:val="0003231A"/>
    <w:rsid w:val="000325B8"/>
    <w:rsid w:val="000335DF"/>
    <w:rsid w:val="00034C15"/>
    <w:rsid w:val="00034F71"/>
    <w:rsid w:val="000352E9"/>
    <w:rsid w:val="00036465"/>
    <w:rsid w:val="00036BA1"/>
    <w:rsid w:val="00036FC9"/>
    <w:rsid w:val="00041754"/>
    <w:rsid w:val="000422E2"/>
    <w:rsid w:val="000424EF"/>
    <w:rsid w:val="00042688"/>
    <w:rsid w:val="00042F22"/>
    <w:rsid w:val="000444EF"/>
    <w:rsid w:val="00044686"/>
    <w:rsid w:val="00044ABB"/>
    <w:rsid w:val="00044FF6"/>
    <w:rsid w:val="00045800"/>
    <w:rsid w:val="0005273E"/>
    <w:rsid w:val="00052917"/>
    <w:rsid w:val="00052A07"/>
    <w:rsid w:val="000534E3"/>
    <w:rsid w:val="000544D6"/>
    <w:rsid w:val="0005606A"/>
    <w:rsid w:val="00056F3B"/>
    <w:rsid w:val="00057117"/>
    <w:rsid w:val="000575F9"/>
    <w:rsid w:val="000613C9"/>
    <w:rsid w:val="000616E7"/>
    <w:rsid w:val="00062295"/>
    <w:rsid w:val="00062965"/>
    <w:rsid w:val="00063F68"/>
    <w:rsid w:val="0006416F"/>
    <w:rsid w:val="0006487E"/>
    <w:rsid w:val="00064E54"/>
    <w:rsid w:val="000658F9"/>
    <w:rsid w:val="00065E1A"/>
    <w:rsid w:val="00066FDE"/>
    <w:rsid w:val="0006780B"/>
    <w:rsid w:val="00071627"/>
    <w:rsid w:val="0007190A"/>
    <w:rsid w:val="00071B7F"/>
    <w:rsid w:val="00072A85"/>
    <w:rsid w:val="000758BB"/>
    <w:rsid w:val="000761E4"/>
    <w:rsid w:val="00076F7C"/>
    <w:rsid w:val="00077E5F"/>
    <w:rsid w:val="000800C5"/>
    <w:rsid w:val="0008036A"/>
    <w:rsid w:val="0008047C"/>
    <w:rsid w:val="0008160C"/>
    <w:rsid w:val="00081AE6"/>
    <w:rsid w:val="000820B3"/>
    <w:rsid w:val="00082D59"/>
    <w:rsid w:val="000832A8"/>
    <w:rsid w:val="00083309"/>
    <w:rsid w:val="0008469A"/>
    <w:rsid w:val="00085293"/>
    <w:rsid w:val="000855EB"/>
    <w:rsid w:val="00085B52"/>
    <w:rsid w:val="00085EB6"/>
    <w:rsid w:val="000866F2"/>
    <w:rsid w:val="0008739B"/>
    <w:rsid w:val="0009009F"/>
    <w:rsid w:val="0009054E"/>
    <w:rsid w:val="00091557"/>
    <w:rsid w:val="000924C1"/>
    <w:rsid w:val="000924F0"/>
    <w:rsid w:val="00093474"/>
    <w:rsid w:val="00093F15"/>
    <w:rsid w:val="0009510F"/>
    <w:rsid w:val="000967C6"/>
    <w:rsid w:val="000967E8"/>
    <w:rsid w:val="00097878"/>
    <w:rsid w:val="000A0D70"/>
    <w:rsid w:val="000A1B7B"/>
    <w:rsid w:val="000A1FDB"/>
    <w:rsid w:val="000A3B14"/>
    <w:rsid w:val="000A526B"/>
    <w:rsid w:val="000A56F2"/>
    <w:rsid w:val="000A5C7B"/>
    <w:rsid w:val="000A7497"/>
    <w:rsid w:val="000B0496"/>
    <w:rsid w:val="000B0936"/>
    <w:rsid w:val="000B1171"/>
    <w:rsid w:val="000B2300"/>
    <w:rsid w:val="000B2719"/>
    <w:rsid w:val="000B2F62"/>
    <w:rsid w:val="000B3A8F"/>
    <w:rsid w:val="000B42DC"/>
    <w:rsid w:val="000B4AB9"/>
    <w:rsid w:val="000B58C3"/>
    <w:rsid w:val="000B61E9"/>
    <w:rsid w:val="000B6D5B"/>
    <w:rsid w:val="000B75A4"/>
    <w:rsid w:val="000C09CA"/>
    <w:rsid w:val="000C0C8A"/>
    <w:rsid w:val="000C0E6E"/>
    <w:rsid w:val="000C165A"/>
    <w:rsid w:val="000C18BF"/>
    <w:rsid w:val="000C24DA"/>
    <w:rsid w:val="000C2858"/>
    <w:rsid w:val="000C2E19"/>
    <w:rsid w:val="000C30F7"/>
    <w:rsid w:val="000C3948"/>
    <w:rsid w:val="000C5000"/>
    <w:rsid w:val="000C576B"/>
    <w:rsid w:val="000C6038"/>
    <w:rsid w:val="000C622F"/>
    <w:rsid w:val="000C759F"/>
    <w:rsid w:val="000D0527"/>
    <w:rsid w:val="000D0D07"/>
    <w:rsid w:val="000D18C1"/>
    <w:rsid w:val="000D1C08"/>
    <w:rsid w:val="000D3E04"/>
    <w:rsid w:val="000D4034"/>
    <w:rsid w:val="000D4797"/>
    <w:rsid w:val="000D510F"/>
    <w:rsid w:val="000D58AC"/>
    <w:rsid w:val="000D6342"/>
    <w:rsid w:val="000D6543"/>
    <w:rsid w:val="000D757A"/>
    <w:rsid w:val="000D78CD"/>
    <w:rsid w:val="000E0527"/>
    <w:rsid w:val="000E0853"/>
    <w:rsid w:val="000E1068"/>
    <w:rsid w:val="000E10DF"/>
    <w:rsid w:val="000E1E92"/>
    <w:rsid w:val="000E3BB9"/>
    <w:rsid w:val="000E4254"/>
    <w:rsid w:val="000E7870"/>
    <w:rsid w:val="000F041D"/>
    <w:rsid w:val="000F06D6"/>
    <w:rsid w:val="000F0EB1"/>
    <w:rsid w:val="000F1106"/>
    <w:rsid w:val="000F11E1"/>
    <w:rsid w:val="000F1371"/>
    <w:rsid w:val="000F1535"/>
    <w:rsid w:val="000F1B56"/>
    <w:rsid w:val="000F35DD"/>
    <w:rsid w:val="000F3BE9"/>
    <w:rsid w:val="000F3DE3"/>
    <w:rsid w:val="000F3F6C"/>
    <w:rsid w:val="000F455B"/>
    <w:rsid w:val="000F6DF3"/>
    <w:rsid w:val="000F7CC3"/>
    <w:rsid w:val="001005FF"/>
    <w:rsid w:val="00101C16"/>
    <w:rsid w:val="00102CA0"/>
    <w:rsid w:val="00103275"/>
    <w:rsid w:val="001045B2"/>
    <w:rsid w:val="00104D53"/>
    <w:rsid w:val="0010536F"/>
    <w:rsid w:val="001059C2"/>
    <w:rsid w:val="00105B68"/>
    <w:rsid w:val="001062FB"/>
    <w:rsid w:val="001063E6"/>
    <w:rsid w:val="00110A4A"/>
    <w:rsid w:val="00111088"/>
    <w:rsid w:val="001117BC"/>
    <w:rsid w:val="0011277A"/>
    <w:rsid w:val="001135B1"/>
    <w:rsid w:val="00113CF4"/>
    <w:rsid w:val="001153EA"/>
    <w:rsid w:val="00115556"/>
    <w:rsid w:val="00115643"/>
    <w:rsid w:val="00116765"/>
    <w:rsid w:val="00120399"/>
    <w:rsid w:val="001219F5"/>
    <w:rsid w:val="00121A20"/>
    <w:rsid w:val="0012377F"/>
    <w:rsid w:val="00123E33"/>
    <w:rsid w:val="00124314"/>
    <w:rsid w:val="001257AF"/>
    <w:rsid w:val="00126B4A"/>
    <w:rsid w:val="00127142"/>
    <w:rsid w:val="001306F9"/>
    <w:rsid w:val="00130C46"/>
    <w:rsid w:val="00130CCA"/>
    <w:rsid w:val="00131796"/>
    <w:rsid w:val="00132FD0"/>
    <w:rsid w:val="001333CE"/>
    <w:rsid w:val="001344C0"/>
    <w:rsid w:val="001346FA"/>
    <w:rsid w:val="00135252"/>
    <w:rsid w:val="00137579"/>
    <w:rsid w:val="00137AB5"/>
    <w:rsid w:val="00137F0B"/>
    <w:rsid w:val="00142F71"/>
    <w:rsid w:val="001447B5"/>
    <w:rsid w:val="00144945"/>
    <w:rsid w:val="00144C77"/>
    <w:rsid w:val="00144EB1"/>
    <w:rsid w:val="00145268"/>
    <w:rsid w:val="00146DBC"/>
    <w:rsid w:val="0014773D"/>
    <w:rsid w:val="001477E5"/>
    <w:rsid w:val="0015006E"/>
    <w:rsid w:val="001511E8"/>
    <w:rsid w:val="00151E23"/>
    <w:rsid w:val="001526E0"/>
    <w:rsid w:val="00152C90"/>
    <w:rsid w:val="00153D92"/>
    <w:rsid w:val="001551B5"/>
    <w:rsid w:val="001553C8"/>
    <w:rsid w:val="00156B59"/>
    <w:rsid w:val="00157E0D"/>
    <w:rsid w:val="001602F8"/>
    <w:rsid w:val="001607E7"/>
    <w:rsid w:val="00160E55"/>
    <w:rsid w:val="00161756"/>
    <w:rsid w:val="00161A0B"/>
    <w:rsid w:val="00162758"/>
    <w:rsid w:val="00163158"/>
    <w:rsid w:val="00163B8F"/>
    <w:rsid w:val="001659C1"/>
    <w:rsid w:val="00166910"/>
    <w:rsid w:val="00171393"/>
    <w:rsid w:val="0017210E"/>
    <w:rsid w:val="00173A8E"/>
    <w:rsid w:val="001745D1"/>
    <w:rsid w:val="00174AC6"/>
    <w:rsid w:val="00174FF1"/>
    <w:rsid w:val="0017502C"/>
    <w:rsid w:val="00177EAE"/>
    <w:rsid w:val="0018143F"/>
    <w:rsid w:val="001819D8"/>
    <w:rsid w:val="00181FF8"/>
    <w:rsid w:val="0018270C"/>
    <w:rsid w:val="001827F0"/>
    <w:rsid w:val="001838C2"/>
    <w:rsid w:val="0018410A"/>
    <w:rsid w:val="00185151"/>
    <w:rsid w:val="0018633D"/>
    <w:rsid w:val="00186748"/>
    <w:rsid w:val="00190AC1"/>
    <w:rsid w:val="00192DA0"/>
    <w:rsid w:val="0019341A"/>
    <w:rsid w:val="00193F78"/>
    <w:rsid w:val="0019417B"/>
    <w:rsid w:val="00194407"/>
    <w:rsid w:val="001944C9"/>
    <w:rsid w:val="001946BB"/>
    <w:rsid w:val="00196A75"/>
    <w:rsid w:val="00197DF9"/>
    <w:rsid w:val="001A1189"/>
    <w:rsid w:val="001A159A"/>
    <w:rsid w:val="001A1869"/>
    <w:rsid w:val="001A1987"/>
    <w:rsid w:val="001A2375"/>
    <w:rsid w:val="001A2564"/>
    <w:rsid w:val="001A29D8"/>
    <w:rsid w:val="001A3B4A"/>
    <w:rsid w:val="001A4E29"/>
    <w:rsid w:val="001A539B"/>
    <w:rsid w:val="001A6173"/>
    <w:rsid w:val="001A6661"/>
    <w:rsid w:val="001A6CBA"/>
    <w:rsid w:val="001B0D97"/>
    <w:rsid w:val="001B1B53"/>
    <w:rsid w:val="001B2798"/>
    <w:rsid w:val="001B44EF"/>
    <w:rsid w:val="001B4CE4"/>
    <w:rsid w:val="001B4F5F"/>
    <w:rsid w:val="001B5A5D"/>
    <w:rsid w:val="001B5C3C"/>
    <w:rsid w:val="001B6CDE"/>
    <w:rsid w:val="001B782C"/>
    <w:rsid w:val="001B7D48"/>
    <w:rsid w:val="001C058B"/>
    <w:rsid w:val="001C18C6"/>
    <w:rsid w:val="001C1CE5"/>
    <w:rsid w:val="001C29AB"/>
    <w:rsid w:val="001C3D2A"/>
    <w:rsid w:val="001C48F4"/>
    <w:rsid w:val="001C555B"/>
    <w:rsid w:val="001C6775"/>
    <w:rsid w:val="001D0747"/>
    <w:rsid w:val="001D1473"/>
    <w:rsid w:val="001D16C5"/>
    <w:rsid w:val="001D2592"/>
    <w:rsid w:val="001D50D7"/>
    <w:rsid w:val="001D51BA"/>
    <w:rsid w:val="001D53E7"/>
    <w:rsid w:val="001D5600"/>
    <w:rsid w:val="001D5BF9"/>
    <w:rsid w:val="001D5FC2"/>
    <w:rsid w:val="001D6342"/>
    <w:rsid w:val="001D6D53"/>
    <w:rsid w:val="001E097F"/>
    <w:rsid w:val="001E1746"/>
    <w:rsid w:val="001E1F63"/>
    <w:rsid w:val="001E2AD9"/>
    <w:rsid w:val="001E58E2"/>
    <w:rsid w:val="001E7967"/>
    <w:rsid w:val="001E7AED"/>
    <w:rsid w:val="001F03E8"/>
    <w:rsid w:val="001F06CB"/>
    <w:rsid w:val="001F1114"/>
    <w:rsid w:val="001F1DF6"/>
    <w:rsid w:val="001F204B"/>
    <w:rsid w:val="001F3015"/>
    <w:rsid w:val="001F3916"/>
    <w:rsid w:val="001F3FBA"/>
    <w:rsid w:val="001F4785"/>
    <w:rsid w:val="001F5360"/>
    <w:rsid w:val="001F54C5"/>
    <w:rsid w:val="001F5693"/>
    <w:rsid w:val="001F662C"/>
    <w:rsid w:val="001F7074"/>
    <w:rsid w:val="001F724C"/>
    <w:rsid w:val="001F7719"/>
    <w:rsid w:val="00200490"/>
    <w:rsid w:val="0020105E"/>
    <w:rsid w:val="00201B4F"/>
    <w:rsid w:val="00201F3A"/>
    <w:rsid w:val="00202478"/>
    <w:rsid w:val="00203F96"/>
    <w:rsid w:val="00204032"/>
    <w:rsid w:val="00204131"/>
    <w:rsid w:val="002069B2"/>
    <w:rsid w:val="00206C82"/>
    <w:rsid w:val="00207FA3"/>
    <w:rsid w:val="00212995"/>
    <w:rsid w:val="002143AB"/>
    <w:rsid w:val="002146DB"/>
    <w:rsid w:val="0021479A"/>
    <w:rsid w:val="00214DA8"/>
    <w:rsid w:val="00214E86"/>
    <w:rsid w:val="00215423"/>
    <w:rsid w:val="002158FA"/>
    <w:rsid w:val="0021611A"/>
    <w:rsid w:val="0021688C"/>
    <w:rsid w:val="00220600"/>
    <w:rsid w:val="00220891"/>
    <w:rsid w:val="00221766"/>
    <w:rsid w:val="00221FA6"/>
    <w:rsid w:val="002224DB"/>
    <w:rsid w:val="002229BF"/>
    <w:rsid w:val="00222E71"/>
    <w:rsid w:val="00223FCB"/>
    <w:rsid w:val="00224C31"/>
    <w:rsid w:val="002252C3"/>
    <w:rsid w:val="00225885"/>
    <w:rsid w:val="00225C54"/>
    <w:rsid w:val="002272C0"/>
    <w:rsid w:val="0022779F"/>
    <w:rsid w:val="00227F8B"/>
    <w:rsid w:val="00230765"/>
    <w:rsid w:val="00230D18"/>
    <w:rsid w:val="002319E4"/>
    <w:rsid w:val="00233033"/>
    <w:rsid w:val="002336B2"/>
    <w:rsid w:val="002336DC"/>
    <w:rsid w:val="0023388D"/>
    <w:rsid w:val="0023463C"/>
    <w:rsid w:val="00235632"/>
    <w:rsid w:val="00235872"/>
    <w:rsid w:val="00236655"/>
    <w:rsid w:val="00240EC0"/>
    <w:rsid w:val="00241559"/>
    <w:rsid w:val="0024170C"/>
    <w:rsid w:val="00242874"/>
    <w:rsid w:val="002435B3"/>
    <w:rsid w:val="0024379B"/>
    <w:rsid w:val="002441A6"/>
    <w:rsid w:val="0024547B"/>
    <w:rsid w:val="002458EB"/>
    <w:rsid w:val="002465C9"/>
    <w:rsid w:val="002469AA"/>
    <w:rsid w:val="00246ABF"/>
    <w:rsid w:val="0025000E"/>
    <w:rsid w:val="002500C8"/>
    <w:rsid w:val="0025110E"/>
    <w:rsid w:val="00252089"/>
    <w:rsid w:val="00255B58"/>
    <w:rsid w:val="0025609E"/>
    <w:rsid w:val="00256975"/>
    <w:rsid w:val="00256E9D"/>
    <w:rsid w:val="00256F69"/>
    <w:rsid w:val="00257269"/>
    <w:rsid w:val="00257543"/>
    <w:rsid w:val="002578D1"/>
    <w:rsid w:val="00257B35"/>
    <w:rsid w:val="002617E7"/>
    <w:rsid w:val="002619EA"/>
    <w:rsid w:val="0026224D"/>
    <w:rsid w:val="002626A1"/>
    <w:rsid w:val="00264142"/>
    <w:rsid w:val="00264228"/>
    <w:rsid w:val="00264334"/>
    <w:rsid w:val="0026437C"/>
    <w:rsid w:val="0026473E"/>
    <w:rsid w:val="00265BC2"/>
    <w:rsid w:val="00265CC4"/>
    <w:rsid w:val="00266214"/>
    <w:rsid w:val="00266EC4"/>
    <w:rsid w:val="00267C83"/>
    <w:rsid w:val="00267F54"/>
    <w:rsid w:val="00270D6A"/>
    <w:rsid w:val="0027144F"/>
    <w:rsid w:val="00271813"/>
    <w:rsid w:val="00271F3A"/>
    <w:rsid w:val="002731F2"/>
    <w:rsid w:val="00273278"/>
    <w:rsid w:val="002732EB"/>
    <w:rsid w:val="002737F4"/>
    <w:rsid w:val="00273A81"/>
    <w:rsid w:val="0027482D"/>
    <w:rsid w:val="00275D8C"/>
    <w:rsid w:val="002766B4"/>
    <w:rsid w:val="00276962"/>
    <w:rsid w:val="002805F5"/>
    <w:rsid w:val="00280751"/>
    <w:rsid w:val="0028280A"/>
    <w:rsid w:val="00282AD1"/>
    <w:rsid w:val="00282FB3"/>
    <w:rsid w:val="0028331B"/>
    <w:rsid w:val="002843F5"/>
    <w:rsid w:val="00284C21"/>
    <w:rsid w:val="00286433"/>
    <w:rsid w:val="00286A97"/>
    <w:rsid w:val="00286ACD"/>
    <w:rsid w:val="002873D1"/>
    <w:rsid w:val="00287590"/>
    <w:rsid w:val="00287838"/>
    <w:rsid w:val="002907B5"/>
    <w:rsid w:val="00291163"/>
    <w:rsid w:val="00292EB7"/>
    <w:rsid w:val="00293272"/>
    <w:rsid w:val="002950B4"/>
    <w:rsid w:val="00295BC4"/>
    <w:rsid w:val="00296227"/>
    <w:rsid w:val="00296F44"/>
    <w:rsid w:val="002975D1"/>
    <w:rsid w:val="00297696"/>
    <w:rsid w:val="0029777D"/>
    <w:rsid w:val="00297EBF"/>
    <w:rsid w:val="002A02C2"/>
    <w:rsid w:val="002A055E"/>
    <w:rsid w:val="002A0632"/>
    <w:rsid w:val="002A0A06"/>
    <w:rsid w:val="002A19F1"/>
    <w:rsid w:val="002A1D4E"/>
    <w:rsid w:val="002A248E"/>
    <w:rsid w:val="002A2869"/>
    <w:rsid w:val="002A44D3"/>
    <w:rsid w:val="002A501D"/>
    <w:rsid w:val="002A5CCB"/>
    <w:rsid w:val="002A644B"/>
    <w:rsid w:val="002A664B"/>
    <w:rsid w:val="002A7AC9"/>
    <w:rsid w:val="002B2065"/>
    <w:rsid w:val="002B24D6"/>
    <w:rsid w:val="002B3E3F"/>
    <w:rsid w:val="002B489D"/>
    <w:rsid w:val="002C044E"/>
    <w:rsid w:val="002C1AE4"/>
    <w:rsid w:val="002C20B3"/>
    <w:rsid w:val="002C2261"/>
    <w:rsid w:val="002C3F8B"/>
    <w:rsid w:val="002C41E6"/>
    <w:rsid w:val="002C6BE3"/>
    <w:rsid w:val="002C74CB"/>
    <w:rsid w:val="002D071A"/>
    <w:rsid w:val="002D0D2B"/>
    <w:rsid w:val="002D169B"/>
    <w:rsid w:val="002D17A7"/>
    <w:rsid w:val="002D2C39"/>
    <w:rsid w:val="002D2C5E"/>
    <w:rsid w:val="002D2F89"/>
    <w:rsid w:val="002D34B2"/>
    <w:rsid w:val="002D4609"/>
    <w:rsid w:val="002D48B0"/>
    <w:rsid w:val="002D4CFD"/>
    <w:rsid w:val="002D5B37"/>
    <w:rsid w:val="002D663A"/>
    <w:rsid w:val="002D713A"/>
    <w:rsid w:val="002D7637"/>
    <w:rsid w:val="002E0B46"/>
    <w:rsid w:val="002E1408"/>
    <w:rsid w:val="002E17F2"/>
    <w:rsid w:val="002E1D67"/>
    <w:rsid w:val="002E3743"/>
    <w:rsid w:val="002E3D88"/>
    <w:rsid w:val="002E4A6A"/>
    <w:rsid w:val="002E4EB2"/>
    <w:rsid w:val="002E5002"/>
    <w:rsid w:val="002E6122"/>
    <w:rsid w:val="002E7A05"/>
    <w:rsid w:val="002E7CAE"/>
    <w:rsid w:val="002F0069"/>
    <w:rsid w:val="002F1AC5"/>
    <w:rsid w:val="002F1FFA"/>
    <w:rsid w:val="002F2771"/>
    <w:rsid w:val="002F37A9"/>
    <w:rsid w:val="002F41F0"/>
    <w:rsid w:val="002F5C52"/>
    <w:rsid w:val="002F792B"/>
    <w:rsid w:val="00301CE6"/>
    <w:rsid w:val="0030256B"/>
    <w:rsid w:val="003025D5"/>
    <w:rsid w:val="00304FB2"/>
    <w:rsid w:val="0030501F"/>
    <w:rsid w:val="00306DC9"/>
    <w:rsid w:val="00307BA1"/>
    <w:rsid w:val="0031163B"/>
    <w:rsid w:val="00311702"/>
    <w:rsid w:val="00311CD9"/>
    <w:rsid w:val="00311E82"/>
    <w:rsid w:val="0031202B"/>
    <w:rsid w:val="00313B9E"/>
    <w:rsid w:val="00313FD6"/>
    <w:rsid w:val="003143BD"/>
    <w:rsid w:val="003146F7"/>
    <w:rsid w:val="00315363"/>
    <w:rsid w:val="00316007"/>
    <w:rsid w:val="003172F9"/>
    <w:rsid w:val="00317D83"/>
    <w:rsid w:val="0032037C"/>
    <w:rsid w:val="003203ED"/>
    <w:rsid w:val="003205F8"/>
    <w:rsid w:val="003216F5"/>
    <w:rsid w:val="00322505"/>
    <w:rsid w:val="00322C9F"/>
    <w:rsid w:val="003242DC"/>
    <w:rsid w:val="00324D23"/>
    <w:rsid w:val="003254EE"/>
    <w:rsid w:val="00325B57"/>
    <w:rsid w:val="00326151"/>
    <w:rsid w:val="0032647E"/>
    <w:rsid w:val="00330CBA"/>
    <w:rsid w:val="00331751"/>
    <w:rsid w:val="00331F94"/>
    <w:rsid w:val="00333DCF"/>
    <w:rsid w:val="00334579"/>
    <w:rsid w:val="00334835"/>
    <w:rsid w:val="00335858"/>
    <w:rsid w:val="00335977"/>
    <w:rsid w:val="003369A9"/>
    <w:rsid w:val="00336BDA"/>
    <w:rsid w:val="003378D6"/>
    <w:rsid w:val="00340450"/>
    <w:rsid w:val="00341B30"/>
    <w:rsid w:val="00342BD7"/>
    <w:rsid w:val="00344118"/>
    <w:rsid w:val="003458BD"/>
    <w:rsid w:val="00346DB5"/>
    <w:rsid w:val="003477B1"/>
    <w:rsid w:val="0035014A"/>
    <w:rsid w:val="00350D57"/>
    <w:rsid w:val="00351EEF"/>
    <w:rsid w:val="00352BA4"/>
    <w:rsid w:val="0035353F"/>
    <w:rsid w:val="00353870"/>
    <w:rsid w:val="00356DB7"/>
    <w:rsid w:val="00356E57"/>
    <w:rsid w:val="00356EB5"/>
    <w:rsid w:val="00357380"/>
    <w:rsid w:val="003602D9"/>
    <w:rsid w:val="00360473"/>
    <w:rsid w:val="003604CE"/>
    <w:rsid w:val="00360FAC"/>
    <w:rsid w:val="00361227"/>
    <w:rsid w:val="00362810"/>
    <w:rsid w:val="00363652"/>
    <w:rsid w:val="0036454E"/>
    <w:rsid w:val="003665E9"/>
    <w:rsid w:val="00366ED0"/>
    <w:rsid w:val="00367A3D"/>
    <w:rsid w:val="0037094C"/>
    <w:rsid w:val="00370E47"/>
    <w:rsid w:val="003713CE"/>
    <w:rsid w:val="00371680"/>
    <w:rsid w:val="00372C1A"/>
    <w:rsid w:val="00372DBE"/>
    <w:rsid w:val="003732D2"/>
    <w:rsid w:val="003742AC"/>
    <w:rsid w:val="0037452C"/>
    <w:rsid w:val="00374B3B"/>
    <w:rsid w:val="00377B0F"/>
    <w:rsid w:val="00377CE1"/>
    <w:rsid w:val="00380E54"/>
    <w:rsid w:val="00383556"/>
    <w:rsid w:val="0038372B"/>
    <w:rsid w:val="00384B5A"/>
    <w:rsid w:val="00385240"/>
    <w:rsid w:val="003855A5"/>
    <w:rsid w:val="00385BF0"/>
    <w:rsid w:val="00385D50"/>
    <w:rsid w:val="0038662E"/>
    <w:rsid w:val="003903F5"/>
    <w:rsid w:val="003914F5"/>
    <w:rsid w:val="003925BB"/>
    <w:rsid w:val="00392A64"/>
    <w:rsid w:val="00392E95"/>
    <w:rsid w:val="003939FF"/>
    <w:rsid w:val="003942C3"/>
    <w:rsid w:val="003942E4"/>
    <w:rsid w:val="00394364"/>
    <w:rsid w:val="0039557D"/>
    <w:rsid w:val="00396DD2"/>
    <w:rsid w:val="0039704A"/>
    <w:rsid w:val="003978FE"/>
    <w:rsid w:val="003A1F33"/>
    <w:rsid w:val="003A2223"/>
    <w:rsid w:val="003A2A0F"/>
    <w:rsid w:val="003A41DD"/>
    <w:rsid w:val="003A41FB"/>
    <w:rsid w:val="003A45A1"/>
    <w:rsid w:val="003A57DA"/>
    <w:rsid w:val="003A5B0A"/>
    <w:rsid w:val="003A6BAC"/>
    <w:rsid w:val="003A70A4"/>
    <w:rsid w:val="003A7CAA"/>
    <w:rsid w:val="003A7EF3"/>
    <w:rsid w:val="003B10F4"/>
    <w:rsid w:val="003B159C"/>
    <w:rsid w:val="003B170A"/>
    <w:rsid w:val="003B2B66"/>
    <w:rsid w:val="003B369F"/>
    <w:rsid w:val="003B36A3"/>
    <w:rsid w:val="003B446F"/>
    <w:rsid w:val="003B483B"/>
    <w:rsid w:val="003B554B"/>
    <w:rsid w:val="003B64BB"/>
    <w:rsid w:val="003B6996"/>
    <w:rsid w:val="003B7AB6"/>
    <w:rsid w:val="003B7CCA"/>
    <w:rsid w:val="003B7FE5"/>
    <w:rsid w:val="003C11C8"/>
    <w:rsid w:val="003C1EF1"/>
    <w:rsid w:val="003C20FD"/>
    <w:rsid w:val="003C241A"/>
    <w:rsid w:val="003C2702"/>
    <w:rsid w:val="003C41F9"/>
    <w:rsid w:val="003C5873"/>
    <w:rsid w:val="003C6672"/>
    <w:rsid w:val="003C6E66"/>
    <w:rsid w:val="003C7806"/>
    <w:rsid w:val="003C7E47"/>
    <w:rsid w:val="003D0B2C"/>
    <w:rsid w:val="003D109F"/>
    <w:rsid w:val="003D2478"/>
    <w:rsid w:val="003D318C"/>
    <w:rsid w:val="003D3C45"/>
    <w:rsid w:val="003D453E"/>
    <w:rsid w:val="003D54A7"/>
    <w:rsid w:val="003D5545"/>
    <w:rsid w:val="003D5B1F"/>
    <w:rsid w:val="003D6BAA"/>
    <w:rsid w:val="003D7190"/>
    <w:rsid w:val="003E0BD9"/>
    <w:rsid w:val="003E15FA"/>
    <w:rsid w:val="003E1A42"/>
    <w:rsid w:val="003E1D59"/>
    <w:rsid w:val="003E30BB"/>
    <w:rsid w:val="003E459D"/>
    <w:rsid w:val="003E55E4"/>
    <w:rsid w:val="003E575E"/>
    <w:rsid w:val="003E65CE"/>
    <w:rsid w:val="003E6F9A"/>
    <w:rsid w:val="003E74E3"/>
    <w:rsid w:val="003E775A"/>
    <w:rsid w:val="003E7928"/>
    <w:rsid w:val="003E7C5D"/>
    <w:rsid w:val="003E7CD2"/>
    <w:rsid w:val="003F05C7"/>
    <w:rsid w:val="003F07EF"/>
    <w:rsid w:val="003F09E4"/>
    <w:rsid w:val="003F278C"/>
    <w:rsid w:val="003F2CD4"/>
    <w:rsid w:val="003F39B4"/>
    <w:rsid w:val="003F4D8F"/>
    <w:rsid w:val="003F5373"/>
    <w:rsid w:val="003F62A6"/>
    <w:rsid w:val="003F63B1"/>
    <w:rsid w:val="003F6591"/>
    <w:rsid w:val="003F6BBE"/>
    <w:rsid w:val="004000E8"/>
    <w:rsid w:val="004009A6"/>
    <w:rsid w:val="004009DE"/>
    <w:rsid w:val="00400F40"/>
    <w:rsid w:val="00401A9B"/>
    <w:rsid w:val="00402E2B"/>
    <w:rsid w:val="00402FFF"/>
    <w:rsid w:val="00403E3A"/>
    <w:rsid w:val="0040512B"/>
    <w:rsid w:val="00405CA5"/>
    <w:rsid w:val="0040667A"/>
    <w:rsid w:val="0040689E"/>
    <w:rsid w:val="00407A4E"/>
    <w:rsid w:val="00407CD3"/>
    <w:rsid w:val="00410134"/>
    <w:rsid w:val="004102E1"/>
    <w:rsid w:val="00410753"/>
    <w:rsid w:val="00410B72"/>
    <w:rsid w:val="00410E94"/>
    <w:rsid w:val="00410F18"/>
    <w:rsid w:val="004110E4"/>
    <w:rsid w:val="00411AE6"/>
    <w:rsid w:val="0041263E"/>
    <w:rsid w:val="00413AAC"/>
    <w:rsid w:val="00413E92"/>
    <w:rsid w:val="004160F9"/>
    <w:rsid w:val="0041794C"/>
    <w:rsid w:val="00420BD7"/>
    <w:rsid w:val="00421105"/>
    <w:rsid w:val="00422AA4"/>
    <w:rsid w:val="00423A88"/>
    <w:rsid w:val="00423AC4"/>
    <w:rsid w:val="004242F4"/>
    <w:rsid w:val="004245D5"/>
    <w:rsid w:val="00425626"/>
    <w:rsid w:val="00425670"/>
    <w:rsid w:val="004264E2"/>
    <w:rsid w:val="00427248"/>
    <w:rsid w:val="004316F0"/>
    <w:rsid w:val="00431BD2"/>
    <w:rsid w:val="00431D05"/>
    <w:rsid w:val="00432ADD"/>
    <w:rsid w:val="00433D58"/>
    <w:rsid w:val="00434E8F"/>
    <w:rsid w:val="00435376"/>
    <w:rsid w:val="00436390"/>
    <w:rsid w:val="00437062"/>
    <w:rsid w:val="00437447"/>
    <w:rsid w:val="00437E47"/>
    <w:rsid w:val="0044058D"/>
    <w:rsid w:val="0044060C"/>
    <w:rsid w:val="0044194D"/>
    <w:rsid w:val="00441A92"/>
    <w:rsid w:val="00442B41"/>
    <w:rsid w:val="00442B92"/>
    <w:rsid w:val="004431DC"/>
    <w:rsid w:val="00444171"/>
    <w:rsid w:val="00444AD7"/>
    <w:rsid w:val="00444F56"/>
    <w:rsid w:val="00446488"/>
    <w:rsid w:val="00447573"/>
    <w:rsid w:val="004517AA"/>
    <w:rsid w:val="00452B23"/>
    <w:rsid w:val="00452BBC"/>
    <w:rsid w:val="00452CAC"/>
    <w:rsid w:val="00452E78"/>
    <w:rsid w:val="0045536B"/>
    <w:rsid w:val="0045652E"/>
    <w:rsid w:val="00456A45"/>
    <w:rsid w:val="00457565"/>
    <w:rsid w:val="00457B71"/>
    <w:rsid w:val="004606DA"/>
    <w:rsid w:val="00460B32"/>
    <w:rsid w:val="00460BE0"/>
    <w:rsid w:val="00461341"/>
    <w:rsid w:val="00461A79"/>
    <w:rsid w:val="00463073"/>
    <w:rsid w:val="00465228"/>
    <w:rsid w:val="004669E2"/>
    <w:rsid w:val="00466EFE"/>
    <w:rsid w:val="00470517"/>
    <w:rsid w:val="00470C31"/>
    <w:rsid w:val="00471DE0"/>
    <w:rsid w:val="00472A16"/>
    <w:rsid w:val="00472DFC"/>
    <w:rsid w:val="004734D0"/>
    <w:rsid w:val="0047376C"/>
    <w:rsid w:val="0047516B"/>
    <w:rsid w:val="00475477"/>
    <w:rsid w:val="0047556B"/>
    <w:rsid w:val="00477768"/>
    <w:rsid w:val="004807BA"/>
    <w:rsid w:val="00483757"/>
    <w:rsid w:val="00485457"/>
    <w:rsid w:val="00486721"/>
    <w:rsid w:val="00492BC5"/>
    <w:rsid w:val="0049414D"/>
    <w:rsid w:val="00494E71"/>
    <w:rsid w:val="00496439"/>
    <w:rsid w:val="004964F1"/>
    <w:rsid w:val="004976EE"/>
    <w:rsid w:val="00497A1A"/>
    <w:rsid w:val="00497BE3"/>
    <w:rsid w:val="004A07C3"/>
    <w:rsid w:val="004A12AE"/>
    <w:rsid w:val="004A16BC"/>
    <w:rsid w:val="004A2B94"/>
    <w:rsid w:val="004A2DE9"/>
    <w:rsid w:val="004A4445"/>
    <w:rsid w:val="004A49CD"/>
    <w:rsid w:val="004A5009"/>
    <w:rsid w:val="004A5561"/>
    <w:rsid w:val="004A5B6A"/>
    <w:rsid w:val="004A5E69"/>
    <w:rsid w:val="004A68B8"/>
    <w:rsid w:val="004A7329"/>
    <w:rsid w:val="004B056B"/>
    <w:rsid w:val="004B1736"/>
    <w:rsid w:val="004B30C9"/>
    <w:rsid w:val="004B4B37"/>
    <w:rsid w:val="004B4DA7"/>
    <w:rsid w:val="004B4E8A"/>
    <w:rsid w:val="004B5279"/>
    <w:rsid w:val="004B5396"/>
    <w:rsid w:val="004B5C09"/>
    <w:rsid w:val="004B6F6A"/>
    <w:rsid w:val="004B7963"/>
    <w:rsid w:val="004B7C0C"/>
    <w:rsid w:val="004C03E0"/>
    <w:rsid w:val="004C141C"/>
    <w:rsid w:val="004C2AFF"/>
    <w:rsid w:val="004C3898"/>
    <w:rsid w:val="004C481F"/>
    <w:rsid w:val="004C56A7"/>
    <w:rsid w:val="004C56AD"/>
    <w:rsid w:val="004C5859"/>
    <w:rsid w:val="004C6F45"/>
    <w:rsid w:val="004C77F7"/>
    <w:rsid w:val="004C7ACE"/>
    <w:rsid w:val="004D2B77"/>
    <w:rsid w:val="004D36B1"/>
    <w:rsid w:val="004D3B7D"/>
    <w:rsid w:val="004D42A7"/>
    <w:rsid w:val="004D4D36"/>
    <w:rsid w:val="004D6518"/>
    <w:rsid w:val="004D7383"/>
    <w:rsid w:val="004D7EBD"/>
    <w:rsid w:val="004E18E8"/>
    <w:rsid w:val="004E1B92"/>
    <w:rsid w:val="004E1ED8"/>
    <w:rsid w:val="004E2680"/>
    <w:rsid w:val="004E28F9"/>
    <w:rsid w:val="004E3868"/>
    <w:rsid w:val="004E462E"/>
    <w:rsid w:val="004E56DC"/>
    <w:rsid w:val="004E6518"/>
    <w:rsid w:val="004E652E"/>
    <w:rsid w:val="004E6E9E"/>
    <w:rsid w:val="004E7317"/>
    <w:rsid w:val="004E7415"/>
    <w:rsid w:val="004E76F4"/>
    <w:rsid w:val="004F0B4E"/>
    <w:rsid w:val="004F0B6C"/>
    <w:rsid w:val="004F0C4C"/>
    <w:rsid w:val="004F0F7E"/>
    <w:rsid w:val="004F2078"/>
    <w:rsid w:val="004F329B"/>
    <w:rsid w:val="004F3361"/>
    <w:rsid w:val="004F33D9"/>
    <w:rsid w:val="004F39E8"/>
    <w:rsid w:val="004F430A"/>
    <w:rsid w:val="004F4AEA"/>
    <w:rsid w:val="004F4DA3"/>
    <w:rsid w:val="004F59FD"/>
    <w:rsid w:val="004F7731"/>
    <w:rsid w:val="00500423"/>
    <w:rsid w:val="00502570"/>
    <w:rsid w:val="0050352E"/>
    <w:rsid w:val="00505934"/>
    <w:rsid w:val="00505948"/>
    <w:rsid w:val="00506557"/>
    <w:rsid w:val="0050677A"/>
    <w:rsid w:val="005079E0"/>
    <w:rsid w:val="005108D8"/>
    <w:rsid w:val="00510ADB"/>
    <w:rsid w:val="0051116D"/>
    <w:rsid w:val="00511503"/>
    <w:rsid w:val="005116F9"/>
    <w:rsid w:val="00511B47"/>
    <w:rsid w:val="00511BBB"/>
    <w:rsid w:val="00513234"/>
    <w:rsid w:val="0051370B"/>
    <w:rsid w:val="0051453C"/>
    <w:rsid w:val="00514D9E"/>
    <w:rsid w:val="005153A7"/>
    <w:rsid w:val="00515B03"/>
    <w:rsid w:val="005161CD"/>
    <w:rsid w:val="00516D0E"/>
    <w:rsid w:val="00516E8A"/>
    <w:rsid w:val="00520D98"/>
    <w:rsid w:val="005219CF"/>
    <w:rsid w:val="00522700"/>
    <w:rsid w:val="005240F7"/>
    <w:rsid w:val="005247FD"/>
    <w:rsid w:val="00524F4B"/>
    <w:rsid w:val="00527404"/>
    <w:rsid w:val="00527488"/>
    <w:rsid w:val="00527DED"/>
    <w:rsid w:val="00530831"/>
    <w:rsid w:val="00532FD4"/>
    <w:rsid w:val="005344B6"/>
    <w:rsid w:val="005347EA"/>
    <w:rsid w:val="00534B59"/>
    <w:rsid w:val="00535AB4"/>
    <w:rsid w:val="00536759"/>
    <w:rsid w:val="0053715E"/>
    <w:rsid w:val="00537952"/>
    <w:rsid w:val="00537C62"/>
    <w:rsid w:val="0054204B"/>
    <w:rsid w:val="005422F6"/>
    <w:rsid w:val="0054294F"/>
    <w:rsid w:val="00542B46"/>
    <w:rsid w:val="00543732"/>
    <w:rsid w:val="00545C9C"/>
    <w:rsid w:val="00545E85"/>
    <w:rsid w:val="00546970"/>
    <w:rsid w:val="005469B1"/>
    <w:rsid w:val="00547906"/>
    <w:rsid w:val="00547C8F"/>
    <w:rsid w:val="00547D2B"/>
    <w:rsid w:val="00550104"/>
    <w:rsid w:val="005512BA"/>
    <w:rsid w:val="00551779"/>
    <w:rsid w:val="00551B13"/>
    <w:rsid w:val="005520AF"/>
    <w:rsid w:val="00552B9B"/>
    <w:rsid w:val="005538F2"/>
    <w:rsid w:val="00554E19"/>
    <w:rsid w:val="0055596E"/>
    <w:rsid w:val="005559C8"/>
    <w:rsid w:val="00555FE1"/>
    <w:rsid w:val="00557144"/>
    <w:rsid w:val="00560DA2"/>
    <w:rsid w:val="0056121F"/>
    <w:rsid w:val="005627A0"/>
    <w:rsid w:val="00562C0D"/>
    <w:rsid w:val="005640C9"/>
    <w:rsid w:val="00564EC1"/>
    <w:rsid w:val="0057066F"/>
    <w:rsid w:val="00570F84"/>
    <w:rsid w:val="00571E0C"/>
    <w:rsid w:val="00572505"/>
    <w:rsid w:val="00572C28"/>
    <w:rsid w:val="005733EF"/>
    <w:rsid w:val="00573C37"/>
    <w:rsid w:val="005749F6"/>
    <w:rsid w:val="00574D5A"/>
    <w:rsid w:val="00575214"/>
    <w:rsid w:val="0057608C"/>
    <w:rsid w:val="00580B7F"/>
    <w:rsid w:val="00581CBE"/>
    <w:rsid w:val="00581DFB"/>
    <w:rsid w:val="00582809"/>
    <w:rsid w:val="00582DD1"/>
    <w:rsid w:val="00583067"/>
    <w:rsid w:val="0058337B"/>
    <w:rsid w:val="00584224"/>
    <w:rsid w:val="005859E6"/>
    <w:rsid w:val="00585B8C"/>
    <w:rsid w:val="00585CCA"/>
    <w:rsid w:val="00587623"/>
    <w:rsid w:val="0058798C"/>
    <w:rsid w:val="005900FA"/>
    <w:rsid w:val="005907D9"/>
    <w:rsid w:val="005921FE"/>
    <w:rsid w:val="005935A4"/>
    <w:rsid w:val="005948C2"/>
    <w:rsid w:val="00595CF2"/>
    <w:rsid w:val="00595DCA"/>
    <w:rsid w:val="00596734"/>
    <w:rsid w:val="00597159"/>
    <w:rsid w:val="00597337"/>
    <w:rsid w:val="0059779B"/>
    <w:rsid w:val="005A209A"/>
    <w:rsid w:val="005A3FE4"/>
    <w:rsid w:val="005A4F20"/>
    <w:rsid w:val="005A5542"/>
    <w:rsid w:val="005A662D"/>
    <w:rsid w:val="005A7B44"/>
    <w:rsid w:val="005A7EA8"/>
    <w:rsid w:val="005B1409"/>
    <w:rsid w:val="005B296B"/>
    <w:rsid w:val="005B30EA"/>
    <w:rsid w:val="005B339B"/>
    <w:rsid w:val="005B35D7"/>
    <w:rsid w:val="005B392A"/>
    <w:rsid w:val="005B3AA3"/>
    <w:rsid w:val="005B56DE"/>
    <w:rsid w:val="005B576C"/>
    <w:rsid w:val="005B6196"/>
    <w:rsid w:val="005B6F83"/>
    <w:rsid w:val="005C016F"/>
    <w:rsid w:val="005C10C0"/>
    <w:rsid w:val="005C5210"/>
    <w:rsid w:val="005C562A"/>
    <w:rsid w:val="005C6941"/>
    <w:rsid w:val="005C6E52"/>
    <w:rsid w:val="005C74FB"/>
    <w:rsid w:val="005D1602"/>
    <w:rsid w:val="005D2685"/>
    <w:rsid w:val="005D2A57"/>
    <w:rsid w:val="005D36FB"/>
    <w:rsid w:val="005D38A9"/>
    <w:rsid w:val="005D3F56"/>
    <w:rsid w:val="005D6065"/>
    <w:rsid w:val="005D7FB5"/>
    <w:rsid w:val="005E17B1"/>
    <w:rsid w:val="005E17C6"/>
    <w:rsid w:val="005E2E9B"/>
    <w:rsid w:val="005E35FC"/>
    <w:rsid w:val="005E385F"/>
    <w:rsid w:val="005E5939"/>
    <w:rsid w:val="005E5B81"/>
    <w:rsid w:val="005E7123"/>
    <w:rsid w:val="005E77E4"/>
    <w:rsid w:val="005E7906"/>
    <w:rsid w:val="005F2CB1"/>
    <w:rsid w:val="005F3025"/>
    <w:rsid w:val="005F3B14"/>
    <w:rsid w:val="005F4135"/>
    <w:rsid w:val="005F4275"/>
    <w:rsid w:val="005F4E40"/>
    <w:rsid w:val="005F538E"/>
    <w:rsid w:val="005F618C"/>
    <w:rsid w:val="005F645F"/>
    <w:rsid w:val="005F699E"/>
    <w:rsid w:val="005F6C5C"/>
    <w:rsid w:val="005F70BD"/>
    <w:rsid w:val="005F782E"/>
    <w:rsid w:val="005F7ACD"/>
    <w:rsid w:val="005F7E4F"/>
    <w:rsid w:val="00600D71"/>
    <w:rsid w:val="00600E5E"/>
    <w:rsid w:val="00601B22"/>
    <w:rsid w:val="0060283C"/>
    <w:rsid w:val="00603163"/>
    <w:rsid w:val="006032D5"/>
    <w:rsid w:val="006039A1"/>
    <w:rsid w:val="00604763"/>
    <w:rsid w:val="00604EDC"/>
    <w:rsid w:val="00604F14"/>
    <w:rsid w:val="00605F07"/>
    <w:rsid w:val="00606857"/>
    <w:rsid w:val="00610D87"/>
    <w:rsid w:val="0061107C"/>
    <w:rsid w:val="006110D7"/>
    <w:rsid w:val="00611290"/>
    <w:rsid w:val="00611B83"/>
    <w:rsid w:val="006131A1"/>
    <w:rsid w:val="00613257"/>
    <w:rsid w:val="006137BD"/>
    <w:rsid w:val="00614808"/>
    <w:rsid w:val="00614A01"/>
    <w:rsid w:val="006160BF"/>
    <w:rsid w:val="0061628C"/>
    <w:rsid w:val="00617021"/>
    <w:rsid w:val="00617706"/>
    <w:rsid w:val="00617A9A"/>
    <w:rsid w:val="00617CEB"/>
    <w:rsid w:val="00620725"/>
    <w:rsid w:val="00620A71"/>
    <w:rsid w:val="00620D2B"/>
    <w:rsid w:val="00620D80"/>
    <w:rsid w:val="00620F77"/>
    <w:rsid w:val="00622DD1"/>
    <w:rsid w:val="00623217"/>
    <w:rsid w:val="00623290"/>
    <w:rsid w:val="006232CC"/>
    <w:rsid w:val="006234A6"/>
    <w:rsid w:val="00624042"/>
    <w:rsid w:val="006247EB"/>
    <w:rsid w:val="0062482E"/>
    <w:rsid w:val="00624D8F"/>
    <w:rsid w:val="00626681"/>
    <w:rsid w:val="00630001"/>
    <w:rsid w:val="00630197"/>
    <w:rsid w:val="00630722"/>
    <w:rsid w:val="006311B3"/>
    <w:rsid w:val="0063241C"/>
    <w:rsid w:val="0063284C"/>
    <w:rsid w:val="00632A5B"/>
    <w:rsid w:val="006338EC"/>
    <w:rsid w:val="006341D0"/>
    <w:rsid w:val="0063522F"/>
    <w:rsid w:val="00636398"/>
    <w:rsid w:val="006368D3"/>
    <w:rsid w:val="00636F09"/>
    <w:rsid w:val="006374CE"/>
    <w:rsid w:val="006377EC"/>
    <w:rsid w:val="00641226"/>
    <w:rsid w:val="0064136D"/>
    <w:rsid w:val="0064151F"/>
    <w:rsid w:val="00641533"/>
    <w:rsid w:val="0064208D"/>
    <w:rsid w:val="00643475"/>
    <w:rsid w:val="0064396A"/>
    <w:rsid w:val="00643C0C"/>
    <w:rsid w:val="00644A66"/>
    <w:rsid w:val="00645CF1"/>
    <w:rsid w:val="0064624E"/>
    <w:rsid w:val="00646CC9"/>
    <w:rsid w:val="00647AAE"/>
    <w:rsid w:val="00650AB9"/>
    <w:rsid w:val="00650BC5"/>
    <w:rsid w:val="00652BD6"/>
    <w:rsid w:val="006546C8"/>
    <w:rsid w:val="00655733"/>
    <w:rsid w:val="00655ACD"/>
    <w:rsid w:val="0065686A"/>
    <w:rsid w:val="00656A92"/>
    <w:rsid w:val="00656DDE"/>
    <w:rsid w:val="0066011D"/>
    <w:rsid w:val="006602D4"/>
    <w:rsid w:val="006602D7"/>
    <w:rsid w:val="006607C0"/>
    <w:rsid w:val="00660EF2"/>
    <w:rsid w:val="006613A6"/>
    <w:rsid w:val="006616AB"/>
    <w:rsid w:val="006622B8"/>
    <w:rsid w:val="006627A2"/>
    <w:rsid w:val="00662EA1"/>
    <w:rsid w:val="006634E6"/>
    <w:rsid w:val="006635BE"/>
    <w:rsid w:val="006638B5"/>
    <w:rsid w:val="00663E0E"/>
    <w:rsid w:val="0066522D"/>
    <w:rsid w:val="006655EE"/>
    <w:rsid w:val="00667D4D"/>
    <w:rsid w:val="00667EE7"/>
    <w:rsid w:val="00670922"/>
    <w:rsid w:val="00670BE1"/>
    <w:rsid w:val="00671986"/>
    <w:rsid w:val="0067218F"/>
    <w:rsid w:val="006721C9"/>
    <w:rsid w:val="006727F7"/>
    <w:rsid w:val="006741F2"/>
    <w:rsid w:val="0067428F"/>
    <w:rsid w:val="00674CC3"/>
    <w:rsid w:val="0067575F"/>
    <w:rsid w:val="00675C71"/>
    <w:rsid w:val="00675C72"/>
    <w:rsid w:val="006771F9"/>
    <w:rsid w:val="006776D7"/>
    <w:rsid w:val="00680CDE"/>
    <w:rsid w:val="00681003"/>
    <w:rsid w:val="006817C9"/>
    <w:rsid w:val="00683ECE"/>
    <w:rsid w:val="00684490"/>
    <w:rsid w:val="00690F48"/>
    <w:rsid w:val="006919BF"/>
    <w:rsid w:val="00691E35"/>
    <w:rsid w:val="00695143"/>
    <w:rsid w:val="00695ED5"/>
    <w:rsid w:val="00695FC2"/>
    <w:rsid w:val="00696949"/>
    <w:rsid w:val="00697052"/>
    <w:rsid w:val="006974A4"/>
    <w:rsid w:val="00697650"/>
    <w:rsid w:val="006A0C3F"/>
    <w:rsid w:val="006A1778"/>
    <w:rsid w:val="006A18D0"/>
    <w:rsid w:val="006A1EB1"/>
    <w:rsid w:val="006A2266"/>
    <w:rsid w:val="006A436D"/>
    <w:rsid w:val="006A46FB"/>
    <w:rsid w:val="006A4F30"/>
    <w:rsid w:val="006A5E28"/>
    <w:rsid w:val="006A6237"/>
    <w:rsid w:val="006A697B"/>
    <w:rsid w:val="006A6D41"/>
    <w:rsid w:val="006A70F2"/>
    <w:rsid w:val="006A7AFF"/>
    <w:rsid w:val="006B174F"/>
    <w:rsid w:val="006B1816"/>
    <w:rsid w:val="006B2099"/>
    <w:rsid w:val="006B23F4"/>
    <w:rsid w:val="006B4134"/>
    <w:rsid w:val="006B48FB"/>
    <w:rsid w:val="006B50CF"/>
    <w:rsid w:val="006B58B4"/>
    <w:rsid w:val="006B7AC6"/>
    <w:rsid w:val="006C03B8"/>
    <w:rsid w:val="006C071B"/>
    <w:rsid w:val="006C0C12"/>
    <w:rsid w:val="006C2578"/>
    <w:rsid w:val="006C35A6"/>
    <w:rsid w:val="006C3C7B"/>
    <w:rsid w:val="006C4DE4"/>
    <w:rsid w:val="006C5EC9"/>
    <w:rsid w:val="006C5F1D"/>
    <w:rsid w:val="006C6059"/>
    <w:rsid w:val="006C63CD"/>
    <w:rsid w:val="006C6723"/>
    <w:rsid w:val="006C699C"/>
    <w:rsid w:val="006C74D8"/>
    <w:rsid w:val="006C7522"/>
    <w:rsid w:val="006C7C99"/>
    <w:rsid w:val="006D26C1"/>
    <w:rsid w:val="006D3E0F"/>
    <w:rsid w:val="006D4F95"/>
    <w:rsid w:val="006D68EB"/>
    <w:rsid w:val="006D6F08"/>
    <w:rsid w:val="006D74D6"/>
    <w:rsid w:val="006E062C"/>
    <w:rsid w:val="006E105A"/>
    <w:rsid w:val="006E1C82"/>
    <w:rsid w:val="006E28B7"/>
    <w:rsid w:val="006E2A9B"/>
    <w:rsid w:val="006E2E19"/>
    <w:rsid w:val="006E2E92"/>
    <w:rsid w:val="006E3310"/>
    <w:rsid w:val="006E369A"/>
    <w:rsid w:val="006E3852"/>
    <w:rsid w:val="006E3AC2"/>
    <w:rsid w:val="006E4A00"/>
    <w:rsid w:val="006E4AE6"/>
    <w:rsid w:val="006E4E39"/>
    <w:rsid w:val="006E565E"/>
    <w:rsid w:val="006E61BD"/>
    <w:rsid w:val="006E673D"/>
    <w:rsid w:val="006E6C76"/>
    <w:rsid w:val="006E6DA1"/>
    <w:rsid w:val="006E7D3B"/>
    <w:rsid w:val="006F022C"/>
    <w:rsid w:val="006F1B70"/>
    <w:rsid w:val="006F1F21"/>
    <w:rsid w:val="006F3290"/>
    <w:rsid w:val="006F341D"/>
    <w:rsid w:val="006F3CDE"/>
    <w:rsid w:val="006F4450"/>
    <w:rsid w:val="006F51BF"/>
    <w:rsid w:val="006F578C"/>
    <w:rsid w:val="006F58D4"/>
    <w:rsid w:val="006F5C9A"/>
    <w:rsid w:val="006F6582"/>
    <w:rsid w:val="006F68B1"/>
    <w:rsid w:val="006F6E19"/>
    <w:rsid w:val="006F74D8"/>
    <w:rsid w:val="006F7A36"/>
    <w:rsid w:val="006F7FBD"/>
    <w:rsid w:val="00700772"/>
    <w:rsid w:val="00701ED2"/>
    <w:rsid w:val="007021D0"/>
    <w:rsid w:val="007021D3"/>
    <w:rsid w:val="0070346E"/>
    <w:rsid w:val="0070362A"/>
    <w:rsid w:val="007043D6"/>
    <w:rsid w:val="00704458"/>
    <w:rsid w:val="00704EDB"/>
    <w:rsid w:val="007057A3"/>
    <w:rsid w:val="00705CAF"/>
    <w:rsid w:val="00706101"/>
    <w:rsid w:val="00706C3F"/>
    <w:rsid w:val="00707072"/>
    <w:rsid w:val="007079B4"/>
    <w:rsid w:val="00707D61"/>
    <w:rsid w:val="00710C50"/>
    <w:rsid w:val="00711335"/>
    <w:rsid w:val="007113DE"/>
    <w:rsid w:val="007118C0"/>
    <w:rsid w:val="00711C5D"/>
    <w:rsid w:val="00712287"/>
    <w:rsid w:val="00712772"/>
    <w:rsid w:val="00712E6A"/>
    <w:rsid w:val="00713B3D"/>
    <w:rsid w:val="00713FD3"/>
    <w:rsid w:val="007148D3"/>
    <w:rsid w:val="00715B9A"/>
    <w:rsid w:val="00716220"/>
    <w:rsid w:val="007167F6"/>
    <w:rsid w:val="0071691D"/>
    <w:rsid w:val="007200FE"/>
    <w:rsid w:val="00720C73"/>
    <w:rsid w:val="0072173F"/>
    <w:rsid w:val="00721AD8"/>
    <w:rsid w:val="0072346B"/>
    <w:rsid w:val="007257D0"/>
    <w:rsid w:val="00725D16"/>
    <w:rsid w:val="007262F3"/>
    <w:rsid w:val="0072650E"/>
    <w:rsid w:val="0072654D"/>
    <w:rsid w:val="00726EA6"/>
    <w:rsid w:val="00727208"/>
    <w:rsid w:val="00727386"/>
    <w:rsid w:val="00727680"/>
    <w:rsid w:val="007323DA"/>
    <w:rsid w:val="0073391D"/>
    <w:rsid w:val="007342EB"/>
    <w:rsid w:val="0073432E"/>
    <w:rsid w:val="007348B1"/>
    <w:rsid w:val="00734AAB"/>
    <w:rsid w:val="00735554"/>
    <w:rsid w:val="007358C0"/>
    <w:rsid w:val="00735AAC"/>
    <w:rsid w:val="00735D62"/>
    <w:rsid w:val="007362A6"/>
    <w:rsid w:val="0073630F"/>
    <w:rsid w:val="00736D7D"/>
    <w:rsid w:val="00737ABD"/>
    <w:rsid w:val="0074095D"/>
    <w:rsid w:val="00740E58"/>
    <w:rsid w:val="00741D78"/>
    <w:rsid w:val="0074255C"/>
    <w:rsid w:val="00743396"/>
    <w:rsid w:val="007445A0"/>
    <w:rsid w:val="0074524B"/>
    <w:rsid w:val="00745AB9"/>
    <w:rsid w:val="00745D6D"/>
    <w:rsid w:val="007468F1"/>
    <w:rsid w:val="00746ADD"/>
    <w:rsid w:val="00747D8B"/>
    <w:rsid w:val="00750861"/>
    <w:rsid w:val="00751228"/>
    <w:rsid w:val="00751CDD"/>
    <w:rsid w:val="007528F7"/>
    <w:rsid w:val="00753005"/>
    <w:rsid w:val="0075346E"/>
    <w:rsid w:val="00754BB1"/>
    <w:rsid w:val="00755671"/>
    <w:rsid w:val="00755F20"/>
    <w:rsid w:val="00755F90"/>
    <w:rsid w:val="00756398"/>
    <w:rsid w:val="0075661F"/>
    <w:rsid w:val="007569AA"/>
    <w:rsid w:val="007571E1"/>
    <w:rsid w:val="00757949"/>
    <w:rsid w:val="00757A16"/>
    <w:rsid w:val="00757E64"/>
    <w:rsid w:val="007604B2"/>
    <w:rsid w:val="00761CF8"/>
    <w:rsid w:val="00762704"/>
    <w:rsid w:val="007628A5"/>
    <w:rsid w:val="00764620"/>
    <w:rsid w:val="00764CC1"/>
    <w:rsid w:val="00765281"/>
    <w:rsid w:val="00765349"/>
    <w:rsid w:val="00765417"/>
    <w:rsid w:val="00766BAD"/>
    <w:rsid w:val="00767AB4"/>
    <w:rsid w:val="00770C15"/>
    <w:rsid w:val="00770CFA"/>
    <w:rsid w:val="0077138B"/>
    <w:rsid w:val="007729A2"/>
    <w:rsid w:val="00772D5B"/>
    <w:rsid w:val="00773B55"/>
    <w:rsid w:val="007740F3"/>
    <w:rsid w:val="00774DC9"/>
    <w:rsid w:val="007755F2"/>
    <w:rsid w:val="00776971"/>
    <w:rsid w:val="007769B8"/>
    <w:rsid w:val="00780A80"/>
    <w:rsid w:val="00781729"/>
    <w:rsid w:val="0078177E"/>
    <w:rsid w:val="0078304C"/>
    <w:rsid w:val="00783673"/>
    <w:rsid w:val="00783792"/>
    <w:rsid w:val="00784868"/>
    <w:rsid w:val="0078497B"/>
    <w:rsid w:val="00784C75"/>
    <w:rsid w:val="007853A5"/>
    <w:rsid w:val="00785490"/>
    <w:rsid w:val="00785C8F"/>
    <w:rsid w:val="00786948"/>
    <w:rsid w:val="00787493"/>
    <w:rsid w:val="00787B4A"/>
    <w:rsid w:val="00790F5C"/>
    <w:rsid w:val="00791415"/>
    <w:rsid w:val="00791BE9"/>
    <w:rsid w:val="007925EA"/>
    <w:rsid w:val="00792E0F"/>
    <w:rsid w:val="00793980"/>
    <w:rsid w:val="007939A3"/>
    <w:rsid w:val="00793BAB"/>
    <w:rsid w:val="00793CD8"/>
    <w:rsid w:val="00793D12"/>
    <w:rsid w:val="00794063"/>
    <w:rsid w:val="00794ACD"/>
    <w:rsid w:val="0079554B"/>
    <w:rsid w:val="00795C92"/>
    <w:rsid w:val="00796051"/>
    <w:rsid w:val="00796231"/>
    <w:rsid w:val="0079702D"/>
    <w:rsid w:val="007A1CB3"/>
    <w:rsid w:val="007A306F"/>
    <w:rsid w:val="007A43A6"/>
    <w:rsid w:val="007A5304"/>
    <w:rsid w:val="007A58A6"/>
    <w:rsid w:val="007A5A2D"/>
    <w:rsid w:val="007A5BC4"/>
    <w:rsid w:val="007A6A39"/>
    <w:rsid w:val="007A7661"/>
    <w:rsid w:val="007A7A0B"/>
    <w:rsid w:val="007B0091"/>
    <w:rsid w:val="007B18A9"/>
    <w:rsid w:val="007B18CF"/>
    <w:rsid w:val="007B21C5"/>
    <w:rsid w:val="007B28BE"/>
    <w:rsid w:val="007B2A41"/>
    <w:rsid w:val="007B2B6D"/>
    <w:rsid w:val="007B3D2D"/>
    <w:rsid w:val="007B50AE"/>
    <w:rsid w:val="007B51DF"/>
    <w:rsid w:val="007B7CDF"/>
    <w:rsid w:val="007C05DD"/>
    <w:rsid w:val="007C1A5A"/>
    <w:rsid w:val="007C2FD3"/>
    <w:rsid w:val="007C32DD"/>
    <w:rsid w:val="007C351A"/>
    <w:rsid w:val="007C3D18"/>
    <w:rsid w:val="007C3EF3"/>
    <w:rsid w:val="007C4141"/>
    <w:rsid w:val="007C44E8"/>
    <w:rsid w:val="007C5712"/>
    <w:rsid w:val="007C575B"/>
    <w:rsid w:val="007C5F43"/>
    <w:rsid w:val="007C60BF"/>
    <w:rsid w:val="007C6A07"/>
    <w:rsid w:val="007C742C"/>
    <w:rsid w:val="007C759A"/>
    <w:rsid w:val="007C75A1"/>
    <w:rsid w:val="007C77A5"/>
    <w:rsid w:val="007C7C61"/>
    <w:rsid w:val="007D04E5"/>
    <w:rsid w:val="007D144A"/>
    <w:rsid w:val="007D1643"/>
    <w:rsid w:val="007D1D7E"/>
    <w:rsid w:val="007D1EC1"/>
    <w:rsid w:val="007D20D9"/>
    <w:rsid w:val="007D20DD"/>
    <w:rsid w:val="007D2C70"/>
    <w:rsid w:val="007D400C"/>
    <w:rsid w:val="007D43F7"/>
    <w:rsid w:val="007D573D"/>
    <w:rsid w:val="007D5901"/>
    <w:rsid w:val="007D604D"/>
    <w:rsid w:val="007D73C8"/>
    <w:rsid w:val="007D7526"/>
    <w:rsid w:val="007D7629"/>
    <w:rsid w:val="007D7E01"/>
    <w:rsid w:val="007E0947"/>
    <w:rsid w:val="007E13CA"/>
    <w:rsid w:val="007E1666"/>
    <w:rsid w:val="007E1E42"/>
    <w:rsid w:val="007E323E"/>
    <w:rsid w:val="007E4610"/>
    <w:rsid w:val="007E4715"/>
    <w:rsid w:val="007E505B"/>
    <w:rsid w:val="007E7091"/>
    <w:rsid w:val="007E77CC"/>
    <w:rsid w:val="007F0AAA"/>
    <w:rsid w:val="007F0B3D"/>
    <w:rsid w:val="007F1688"/>
    <w:rsid w:val="007F186E"/>
    <w:rsid w:val="007F1DAA"/>
    <w:rsid w:val="007F2DE2"/>
    <w:rsid w:val="007F6507"/>
    <w:rsid w:val="007F6961"/>
    <w:rsid w:val="007F7D8F"/>
    <w:rsid w:val="00800999"/>
    <w:rsid w:val="00800DCB"/>
    <w:rsid w:val="00801625"/>
    <w:rsid w:val="00801B14"/>
    <w:rsid w:val="00801F31"/>
    <w:rsid w:val="00802AAB"/>
    <w:rsid w:val="008032DD"/>
    <w:rsid w:val="00803D63"/>
    <w:rsid w:val="00803FAE"/>
    <w:rsid w:val="00804F3E"/>
    <w:rsid w:val="00805928"/>
    <w:rsid w:val="0080605F"/>
    <w:rsid w:val="00807786"/>
    <w:rsid w:val="00810E19"/>
    <w:rsid w:val="00811FCB"/>
    <w:rsid w:val="00812B13"/>
    <w:rsid w:val="0081319F"/>
    <w:rsid w:val="008158D6"/>
    <w:rsid w:val="008167E8"/>
    <w:rsid w:val="00816C92"/>
    <w:rsid w:val="00817196"/>
    <w:rsid w:val="00820213"/>
    <w:rsid w:val="00820BC3"/>
    <w:rsid w:val="00821B88"/>
    <w:rsid w:val="008235DB"/>
    <w:rsid w:val="008238D7"/>
    <w:rsid w:val="00823B40"/>
    <w:rsid w:val="00824AB4"/>
    <w:rsid w:val="008252BA"/>
    <w:rsid w:val="00825854"/>
    <w:rsid w:val="00825C42"/>
    <w:rsid w:val="00825D25"/>
    <w:rsid w:val="00826612"/>
    <w:rsid w:val="00826C10"/>
    <w:rsid w:val="00827D6F"/>
    <w:rsid w:val="00830735"/>
    <w:rsid w:val="0083156C"/>
    <w:rsid w:val="00832084"/>
    <w:rsid w:val="008329A0"/>
    <w:rsid w:val="008338F0"/>
    <w:rsid w:val="00833EAD"/>
    <w:rsid w:val="008365C6"/>
    <w:rsid w:val="00837337"/>
    <w:rsid w:val="008376AC"/>
    <w:rsid w:val="008376F8"/>
    <w:rsid w:val="00840992"/>
    <w:rsid w:val="00840B29"/>
    <w:rsid w:val="00841DD1"/>
    <w:rsid w:val="008433CD"/>
    <w:rsid w:val="008435FB"/>
    <w:rsid w:val="00843F61"/>
    <w:rsid w:val="008444E8"/>
    <w:rsid w:val="00844D40"/>
    <w:rsid w:val="00844E80"/>
    <w:rsid w:val="0084536E"/>
    <w:rsid w:val="00845ADE"/>
    <w:rsid w:val="00845FE7"/>
    <w:rsid w:val="00846FE7"/>
    <w:rsid w:val="00850550"/>
    <w:rsid w:val="00851C22"/>
    <w:rsid w:val="00853645"/>
    <w:rsid w:val="008551B0"/>
    <w:rsid w:val="008556AF"/>
    <w:rsid w:val="00856911"/>
    <w:rsid w:val="00857366"/>
    <w:rsid w:val="008574DC"/>
    <w:rsid w:val="008604DB"/>
    <w:rsid w:val="008605D3"/>
    <w:rsid w:val="00860779"/>
    <w:rsid w:val="00860C88"/>
    <w:rsid w:val="008611B8"/>
    <w:rsid w:val="00861A14"/>
    <w:rsid w:val="0086438E"/>
    <w:rsid w:val="00865CE3"/>
    <w:rsid w:val="00865DB6"/>
    <w:rsid w:val="00866A7B"/>
    <w:rsid w:val="008677FD"/>
    <w:rsid w:val="008706D4"/>
    <w:rsid w:val="00870C16"/>
    <w:rsid w:val="00870F8A"/>
    <w:rsid w:val="008719A4"/>
    <w:rsid w:val="00871D23"/>
    <w:rsid w:val="008722DE"/>
    <w:rsid w:val="00873D32"/>
    <w:rsid w:val="00874312"/>
    <w:rsid w:val="0087437C"/>
    <w:rsid w:val="00875023"/>
    <w:rsid w:val="008757CA"/>
    <w:rsid w:val="00875CD7"/>
    <w:rsid w:val="0087635A"/>
    <w:rsid w:val="0087681F"/>
    <w:rsid w:val="00876B4D"/>
    <w:rsid w:val="00877F18"/>
    <w:rsid w:val="00880CEE"/>
    <w:rsid w:val="008813DE"/>
    <w:rsid w:val="00882BB5"/>
    <w:rsid w:val="008834FB"/>
    <w:rsid w:val="00884DBC"/>
    <w:rsid w:val="008869B8"/>
    <w:rsid w:val="0089259A"/>
    <w:rsid w:val="00892C8F"/>
    <w:rsid w:val="00893447"/>
    <w:rsid w:val="008935F6"/>
    <w:rsid w:val="008939E6"/>
    <w:rsid w:val="00893EEA"/>
    <w:rsid w:val="0089406B"/>
    <w:rsid w:val="0089413C"/>
    <w:rsid w:val="008941E3"/>
    <w:rsid w:val="00894A88"/>
    <w:rsid w:val="0089534A"/>
    <w:rsid w:val="00895386"/>
    <w:rsid w:val="008970F5"/>
    <w:rsid w:val="008A186A"/>
    <w:rsid w:val="008A21FF"/>
    <w:rsid w:val="008A28F8"/>
    <w:rsid w:val="008A2C2E"/>
    <w:rsid w:val="008A2CE2"/>
    <w:rsid w:val="008A2D8C"/>
    <w:rsid w:val="008A30AC"/>
    <w:rsid w:val="008A3F7E"/>
    <w:rsid w:val="008A4233"/>
    <w:rsid w:val="008A44B8"/>
    <w:rsid w:val="008A4A06"/>
    <w:rsid w:val="008A51A8"/>
    <w:rsid w:val="008A5461"/>
    <w:rsid w:val="008A54C7"/>
    <w:rsid w:val="008A77D8"/>
    <w:rsid w:val="008A7D43"/>
    <w:rsid w:val="008B039F"/>
    <w:rsid w:val="008B0483"/>
    <w:rsid w:val="008B09C7"/>
    <w:rsid w:val="008B120C"/>
    <w:rsid w:val="008B3ADC"/>
    <w:rsid w:val="008B51A0"/>
    <w:rsid w:val="008B592A"/>
    <w:rsid w:val="008B61EA"/>
    <w:rsid w:val="008B7B5C"/>
    <w:rsid w:val="008B7C18"/>
    <w:rsid w:val="008B7C9F"/>
    <w:rsid w:val="008C0C99"/>
    <w:rsid w:val="008C2017"/>
    <w:rsid w:val="008C4042"/>
    <w:rsid w:val="008C428A"/>
    <w:rsid w:val="008C431E"/>
    <w:rsid w:val="008C4958"/>
    <w:rsid w:val="008C4BAA"/>
    <w:rsid w:val="008C5042"/>
    <w:rsid w:val="008C6AA0"/>
    <w:rsid w:val="008C6AE8"/>
    <w:rsid w:val="008C7573"/>
    <w:rsid w:val="008D00A5"/>
    <w:rsid w:val="008D1FC7"/>
    <w:rsid w:val="008D28FF"/>
    <w:rsid w:val="008D31A6"/>
    <w:rsid w:val="008D34F1"/>
    <w:rsid w:val="008D39D8"/>
    <w:rsid w:val="008D65C9"/>
    <w:rsid w:val="008D6D1A"/>
    <w:rsid w:val="008E065E"/>
    <w:rsid w:val="008E0927"/>
    <w:rsid w:val="008E1815"/>
    <w:rsid w:val="008E1909"/>
    <w:rsid w:val="008E3663"/>
    <w:rsid w:val="008E4F54"/>
    <w:rsid w:val="008E6B2B"/>
    <w:rsid w:val="008E7892"/>
    <w:rsid w:val="008F0003"/>
    <w:rsid w:val="008F0957"/>
    <w:rsid w:val="008F09B2"/>
    <w:rsid w:val="008F1EAB"/>
    <w:rsid w:val="008F33DC"/>
    <w:rsid w:val="008F3614"/>
    <w:rsid w:val="008F477F"/>
    <w:rsid w:val="008F6FFF"/>
    <w:rsid w:val="008F7029"/>
    <w:rsid w:val="008F74E7"/>
    <w:rsid w:val="00900E95"/>
    <w:rsid w:val="00901CD2"/>
    <w:rsid w:val="00901CF9"/>
    <w:rsid w:val="00902350"/>
    <w:rsid w:val="00902E4A"/>
    <w:rsid w:val="0090336B"/>
    <w:rsid w:val="00903E67"/>
    <w:rsid w:val="009053AA"/>
    <w:rsid w:val="009059FA"/>
    <w:rsid w:val="00906939"/>
    <w:rsid w:val="00906C6E"/>
    <w:rsid w:val="00907DE6"/>
    <w:rsid w:val="00910B7D"/>
    <w:rsid w:val="009113B2"/>
    <w:rsid w:val="00911CC4"/>
    <w:rsid w:val="00911DFB"/>
    <w:rsid w:val="00913073"/>
    <w:rsid w:val="009138E0"/>
    <w:rsid w:val="009139D9"/>
    <w:rsid w:val="00914AD8"/>
    <w:rsid w:val="00914D91"/>
    <w:rsid w:val="00916079"/>
    <w:rsid w:val="00916BD2"/>
    <w:rsid w:val="009170BA"/>
    <w:rsid w:val="00917CE9"/>
    <w:rsid w:val="00920BF2"/>
    <w:rsid w:val="00921290"/>
    <w:rsid w:val="009218CB"/>
    <w:rsid w:val="00922010"/>
    <w:rsid w:val="00925287"/>
    <w:rsid w:val="009255B4"/>
    <w:rsid w:val="009259C5"/>
    <w:rsid w:val="00927D9A"/>
    <w:rsid w:val="00927DC9"/>
    <w:rsid w:val="00931BD9"/>
    <w:rsid w:val="00931E2F"/>
    <w:rsid w:val="009368F3"/>
    <w:rsid w:val="009377F0"/>
    <w:rsid w:val="00940F64"/>
    <w:rsid w:val="00941636"/>
    <w:rsid w:val="00941961"/>
    <w:rsid w:val="00941EED"/>
    <w:rsid w:val="009420E5"/>
    <w:rsid w:val="009429DA"/>
    <w:rsid w:val="00943742"/>
    <w:rsid w:val="009440DB"/>
    <w:rsid w:val="009452B8"/>
    <w:rsid w:val="009453E2"/>
    <w:rsid w:val="00945C05"/>
    <w:rsid w:val="00946945"/>
    <w:rsid w:val="009469C5"/>
    <w:rsid w:val="009475C9"/>
    <w:rsid w:val="00947713"/>
    <w:rsid w:val="00947B5A"/>
    <w:rsid w:val="0095084E"/>
    <w:rsid w:val="00950DE7"/>
    <w:rsid w:val="00953150"/>
    <w:rsid w:val="00953920"/>
    <w:rsid w:val="00953D47"/>
    <w:rsid w:val="009555D2"/>
    <w:rsid w:val="00955A52"/>
    <w:rsid w:val="0095681E"/>
    <w:rsid w:val="00956C5F"/>
    <w:rsid w:val="009572D4"/>
    <w:rsid w:val="00961921"/>
    <w:rsid w:val="00962D6A"/>
    <w:rsid w:val="009634A1"/>
    <w:rsid w:val="00963898"/>
    <w:rsid w:val="0096401D"/>
    <w:rsid w:val="0096430A"/>
    <w:rsid w:val="0096466F"/>
    <w:rsid w:val="00965325"/>
    <w:rsid w:val="0096554B"/>
    <w:rsid w:val="0096584A"/>
    <w:rsid w:val="00966D47"/>
    <w:rsid w:val="00966DA7"/>
    <w:rsid w:val="00967E4A"/>
    <w:rsid w:val="00971F08"/>
    <w:rsid w:val="0097378C"/>
    <w:rsid w:val="0097455A"/>
    <w:rsid w:val="00974A31"/>
    <w:rsid w:val="0097603D"/>
    <w:rsid w:val="009766F2"/>
    <w:rsid w:val="00976949"/>
    <w:rsid w:val="0097780F"/>
    <w:rsid w:val="00977B65"/>
    <w:rsid w:val="00980477"/>
    <w:rsid w:val="009805B3"/>
    <w:rsid w:val="009807AE"/>
    <w:rsid w:val="00981893"/>
    <w:rsid w:val="00983448"/>
    <w:rsid w:val="00983611"/>
    <w:rsid w:val="00983BC3"/>
    <w:rsid w:val="00985253"/>
    <w:rsid w:val="009853B3"/>
    <w:rsid w:val="009861EB"/>
    <w:rsid w:val="00986592"/>
    <w:rsid w:val="00986806"/>
    <w:rsid w:val="00987594"/>
    <w:rsid w:val="009879B4"/>
    <w:rsid w:val="00987DB2"/>
    <w:rsid w:val="00987FC8"/>
    <w:rsid w:val="00990630"/>
    <w:rsid w:val="00990A29"/>
    <w:rsid w:val="00991761"/>
    <w:rsid w:val="00992E33"/>
    <w:rsid w:val="00993DB0"/>
    <w:rsid w:val="00993F21"/>
    <w:rsid w:val="00994DCA"/>
    <w:rsid w:val="009960EC"/>
    <w:rsid w:val="00996520"/>
    <w:rsid w:val="00996553"/>
    <w:rsid w:val="009970DD"/>
    <w:rsid w:val="00997A78"/>
    <w:rsid w:val="00997D31"/>
    <w:rsid w:val="009A0FBA"/>
    <w:rsid w:val="009A1601"/>
    <w:rsid w:val="009A24A2"/>
    <w:rsid w:val="009A3856"/>
    <w:rsid w:val="009A3BB6"/>
    <w:rsid w:val="009A462D"/>
    <w:rsid w:val="009A5AC3"/>
    <w:rsid w:val="009A5CBA"/>
    <w:rsid w:val="009A62EB"/>
    <w:rsid w:val="009A7BF1"/>
    <w:rsid w:val="009B1F30"/>
    <w:rsid w:val="009B27E4"/>
    <w:rsid w:val="009B39F4"/>
    <w:rsid w:val="009B3AC2"/>
    <w:rsid w:val="009B4882"/>
    <w:rsid w:val="009B4DF4"/>
    <w:rsid w:val="009B564E"/>
    <w:rsid w:val="009B58E5"/>
    <w:rsid w:val="009B650C"/>
    <w:rsid w:val="009B67AD"/>
    <w:rsid w:val="009B7AAA"/>
    <w:rsid w:val="009B7E87"/>
    <w:rsid w:val="009C0169"/>
    <w:rsid w:val="009C0505"/>
    <w:rsid w:val="009C39EC"/>
    <w:rsid w:val="009C403E"/>
    <w:rsid w:val="009C5D16"/>
    <w:rsid w:val="009C5D3B"/>
    <w:rsid w:val="009C67B4"/>
    <w:rsid w:val="009C7D18"/>
    <w:rsid w:val="009D0938"/>
    <w:rsid w:val="009D0A7A"/>
    <w:rsid w:val="009D2551"/>
    <w:rsid w:val="009D318A"/>
    <w:rsid w:val="009D3504"/>
    <w:rsid w:val="009D3DA8"/>
    <w:rsid w:val="009D44AC"/>
    <w:rsid w:val="009D4DBC"/>
    <w:rsid w:val="009D4EFB"/>
    <w:rsid w:val="009D4FF0"/>
    <w:rsid w:val="009D6B6D"/>
    <w:rsid w:val="009D6EB3"/>
    <w:rsid w:val="009D6F02"/>
    <w:rsid w:val="009D6F6E"/>
    <w:rsid w:val="009D703C"/>
    <w:rsid w:val="009D718F"/>
    <w:rsid w:val="009E068F"/>
    <w:rsid w:val="009E06DA"/>
    <w:rsid w:val="009E14E0"/>
    <w:rsid w:val="009E2CA2"/>
    <w:rsid w:val="009E35DB"/>
    <w:rsid w:val="009E47A3"/>
    <w:rsid w:val="009E57E9"/>
    <w:rsid w:val="009E67EB"/>
    <w:rsid w:val="009E7D61"/>
    <w:rsid w:val="009E7F92"/>
    <w:rsid w:val="009F08F3"/>
    <w:rsid w:val="009F124C"/>
    <w:rsid w:val="009F1379"/>
    <w:rsid w:val="009F344F"/>
    <w:rsid w:val="009F3647"/>
    <w:rsid w:val="009F3A78"/>
    <w:rsid w:val="009F4038"/>
    <w:rsid w:val="009F470F"/>
    <w:rsid w:val="009F498C"/>
    <w:rsid w:val="009F50C2"/>
    <w:rsid w:val="009F550F"/>
    <w:rsid w:val="009F5C16"/>
    <w:rsid w:val="009F63D5"/>
    <w:rsid w:val="009F6654"/>
    <w:rsid w:val="00A00024"/>
    <w:rsid w:val="00A00312"/>
    <w:rsid w:val="00A031D8"/>
    <w:rsid w:val="00A03A9E"/>
    <w:rsid w:val="00A04072"/>
    <w:rsid w:val="00A040D9"/>
    <w:rsid w:val="00A048A8"/>
    <w:rsid w:val="00A04F49"/>
    <w:rsid w:val="00A06023"/>
    <w:rsid w:val="00A063F2"/>
    <w:rsid w:val="00A0660D"/>
    <w:rsid w:val="00A07C32"/>
    <w:rsid w:val="00A12405"/>
    <w:rsid w:val="00A124BE"/>
    <w:rsid w:val="00A12570"/>
    <w:rsid w:val="00A13E54"/>
    <w:rsid w:val="00A14B99"/>
    <w:rsid w:val="00A15EE7"/>
    <w:rsid w:val="00A17F63"/>
    <w:rsid w:val="00A2193B"/>
    <w:rsid w:val="00A21CDB"/>
    <w:rsid w:val="00A232B1"/>
    <w:rsid w:val="00A2351A"/>
    <w:rsid w:val="00A23ACE"/>
    <w:rsid w:val="00A23DF4"/>
    <w:rsid w:val="00A243ED"/>
    <w:rsid w:val="00A2561F"/>
    <w:rsid w:val="00A264A9"/>
    <w:rsid w:val="00A268FF"/>
    <w:rsid w:val="00A26C1C"/>
    <w:rsid w:val="00A26DCF"/>
    <w:rsid w:val="00A27785"/>
    <w:rsid w:val="00A30187"/>
    <w:rsid w:val="00A30F1D"/>
    <w:rsid w:val="00A31D67"/>
    <w:rsid w:val="00A31DC4"/>
    <w:rsid w:val="00A321D1"/>
    <w:rsid w:val="00A332B3"/>
    <w:rsid w:val="00A3448A"/>
    <w:rsid w:val="00A3479E"/>
    <w:rsid w:val="00A36297"/>
    <w:rsid w:val="00A36347"/>
    <w:rsid w:val="00A36973"/>
    <w:rsid w:val="00A37756"/>
    <w:rsid w:val="00A400D6"/>
    <w:rsid w:val="00A40101"/>
    <w:rsid w:val="00A40ED7"/>
    <w:rsid w:val="00A41E2B"/>
    <w:rsid w:val="00A41F72"/>
    <w:rsid w:val="00A43754"/>
    <w:rsid w:val="00A43B5E"/>
    <w:rsid w:val="00A43C64"/>
    <w:rsid w:val="00A45B74"/>
    <w:rsid w:val="00A4700F"/>
    <w:rsid w:val="00A47D1F"/>
    <w:rsid w:val="00A50966"/>
    <w:rsid w:val="00A51536"/>
    <w:rsid w:val="00A526C9"/>
    <w:rsid w:val="00A52E04"/>
    <w:rsid w:val="00A52E1D"/>
    <w:rsid w:val="00A52E58"/>
    <w:rsid w:val="00A532A4"/>
    <w:rsid w:val="00A5393D"/>
    <w:rsid w:val="00A54F3D"/>
    <w:rsid w:val="00A56770"/>
    <w:rsid w:val="00A612A4"/>
    <w:rsid w:val="00A61499"/>
    <w:rsid w:val="00A62A77"/>
    <w:rsid w:val="00A63483"/>
    <w:rsid w:val="00A6355F"/>
    <w:rsid w:val="00A657D7"/>
    <w:rsid w:val="00A65BF0"/>
    <w:rsid w:val="00A66001"/>
    <w:rsid w:val="00A660AC"/>
    <w:rsid w:val="00A6692C"/>
    <w:rsid w:val="00A6779D"/>
    <w:rsid w:val="00A67E6C"/>
    <w:rsid w:val="00A71B99"/>
    <w:rsid w:val="00A72C5E"/>
    <w:rsid w:val="00A73347"/>
    <w:rsid w:val="00A736AB"/>
    <w:rsid w:val="00A73996"/>
    <w:rsid w:val="00A739D0"/>
    <w:rsid w:val="00A74FAC"/>
    <w:rsid w:val="00A75FB3"/>
    <w:rsid w:val="00A761D4"/>
    <w:rsid w:val="00A77310"/>
    <w:rsid w:val="00A7757D"/>
    <w:rsid w:val="00A77EC4"/>
    <w:rsid w:val="00A77FAC"/>
    <w:rsid w:val="00A82447"/>
    <w:rsid w:val="00A82C6B"/>
    <w:rsid w:val="00A83EA4"/>
    <w:rsid w:val="00A8407D"/>
    <w:rsid w:val="00A84250"/>
    <w:rsid w:val="00A8458E"/>
    <w:rsid w:val="00A8576A"/>
    <w:rsid w:val="00A85FF2"/>
    <w:rsid w:val="00A86B3E"/>
    <w:rsid w:val="00A8760C"/>
    <w:rsid w:val="00A87627"/>
    <w:rsid w:val="00A90DED"/>
    <w:rsid w:val="00A917F0"/>
    <w:rsid w:val="00A92879"/>
    <w:rsid w:val="00A9347C"/>
    <w:rsid w:val="00A9400D"/>
    <w:rsid w:val="00A9442A"/>
    <w:rsid w:val="00A94876"/>
    <w:rsid w:val="00A94C60"/>
    <w:rsid w:val="00A97F73"/>
    <w:rsid w:val="00AA016F"/>
    <w:rsid w:val="00AA1ED6"/>
    <w:rsid w:val="00AA2EA2"/>
    <w:rsid w:val="00AA4C6A"/>
    <w:rsid w:val="00AA4E59"/>
    <w:rsid w:val="00AA51D6"/>
    <w:rsid w:val="00AB0BC8"/>
    <w:rsid w:val="00AB11CA"/>
    <w:rsid w:val="00AB14D9"/>
    <w:rsid w:val="00AB2500"/>
    <w:rsid w:val="00AB309B"/>
    <w:rsid w:val="00AB3AF9"/>
    <w:rsid w:val="00AB4AB8"/>
    <w:rsid w:val="00AB5776"/>
    <w:rsid w:val="00AB594E"/>
    <w:rsid w:val="00AB5C24"/>
    <w:rsid w:val="00AB6193"/>
    <w:rsid w:val="00AB655E"/>
    <w:rsid w:val="00AC007F"/>
    <w:rsid w:val="00AC07C4"/>
    <w:rsid w:val="00AC0D28"/>
    <w:rsid w:val="00AC2E1C"/>
    <w:rsid w:val="00AC2ECD"/>
    <w:rsid w:val="00AC3119"/>
    <w:rsid w:val="00AC49FB"/>
    <w:rsid w:val="00AC53C4"/>
    <w:rsid w:val="00AC5A10"/>
    <w:rsid w:val="00AC7E19"/>
    <w:rsid w:val="00AC7FE6"/>
    <w:rsid w:val="00AD0578"/>
    <w:rsid w:val="00AD0AA3"/>
    <w:rsid w:val="00AD0DE3"/>
    <w:rsid w:val="00AD13C4"/>
    <w:rsid w:val="00AD2129"/>
    <w:rsid w:val="00AD355B"/>
    <w:rsid w:val="00AD3563"/>
    <w:rsid w:val="00AD3C27"/>
    <w:rsid w:val="00AD3F94"/>
    <w:rsid w:val="00AD4A5A"/>
    <w:rsid w:val="00AD7AC2"/>
    <w:rsid w:val="00AE0190"/>
    <w:rsid w:val="00AE0782"/>
    <w:rsid w:val="00AE1E08"/>
    <w:rsid w:val="00AE20F2"/>
    <w:rsid w:val="00AE27AC"/>
    <w:rsid w:val="00AE3D8C"/>
    <w:rsid w:val="00AE40E0"/>
    <w:rsid w:val="00AE4DBA"/>
    <w:rsid w:val="00AE4F07"/>
    <w:rsid w:val="00AE5F98"/>
    <w:rsid w:val="00AE72A5"/>
    <w:rsid w:val="00AE7969"/>
    <w:rsid w:val="00AF1C5D"/>
    <w:rsid w:val="00AF2006"/>
    <w:rsid w:val="00AF20BA"/>
    <w:rsid w:val="00AF26E4"/>
    <w:rsid w:val="00AF2EEE"/>
    <w:rsid w:val="00AF30BA"/>
    <w:rsid w:val="00AF42D7"/>
    <w:rsid w:val="00AF4688"/>
    <w:rsid w:val="00AF48E6"/>
    <w:rsid w:val="00AF716B"/>
    <w:rsid w:val="00AF739F"/>
    <w:rsid w:val="00B0011F"/>
    <w:rsid w:val="00B006FE"/>
    <w:rsid w:val="00B007CB"/>
    <w:rsid w:val="00B01EB3"/>
    <w:rsid w:val="00B028FC"/>
    <w:rsid w:val="00B02AA9"/>
    <w:rsid w:val="00B02FA3"/>
    <w:rsid w:val="00B0421D"/>
    <w:rsid w:val="00B05084"/>
    <w:rsid w:val="00B05ACC"/>
    <w:rsid w:val="00B062D4"/>
    <w:rsid w:val="00B11AE2"/>
    <w:rsid w:val="00B13CDF"/>
    <w:rsid w:val="00B13D10"/>
    <w:rsid w:val="00B14028"/>
    <w:rsid w:val="00B154F4"/>
    <w:rsid w:val="00B157F9"/>
    <w:rsid w:val="00B16BE6"/>
    <w:rsid w:val="00B16D85"/>
    <w:rsid w:val="00B16ED9"/>
    <w:rsid w:val="00B17127"/>
    <w:rsid w:val="00B17D69"/>
    <w:rsid w:val="00B17E9B"/>
    <w:rsid w:val="00B20256"/>
    <w:rsid w:val="00B202C2"/>
    <w:rsid w:val="00B20D09"/>
    <w:rsid w:val="00B22275"/>
    <w:rsid w:val="00B23177"/>
    <w:rsid w:val="00B236A5"/>
    <w:rsid w:val="00B25941"/>
    <w:rsid w:val="00B25AAA"/>
    <w:rsid w:val="00B26C2D"/>
    <w:rsid w:val="00B273DC"/>
    <w:rsid w:val="00B274F0"/>
    <w:rsid w:val="00B2763F"/>
    <w:rsid w:val="00B27AAC"/>
    <w:rsid w:val="00B27C48"/>
    <w:rsid w:val="00B30929"/>
    <w:rsid w:val="00B31CE7"/>
    <w:rsid w:val="00B3238F"/>
    <w:rsid w:val="00B32934"/>
    <w:rsid w:val="00B32AA2"/>
    <w:rsid w:val="00B32F96"/>
    <w:rsid w:val="00B34542"/>
    <w:rsid w:val="00B35F3C"/>
    <w:rsid w:val="00B372AA"/>
    <w:rsid w:val="00B40445"/>
    <w:rsid w:val="00B4064E"/>
    <w:rsid w:val="00B409E0"/>
    <w:rsid w:val="00B41888"/>
    <w:rsid w:val="00B41F34"/>
    <w:rsid w:val="00B432CA"/>
    <w:rsid w:val="00B435BE"/>
    <w:rsid w:val="00B45428"/>
    <w:rsid w:val="00B455F1"/>
    <w:rsid w:val="00B45A52"/>
    <w:rsid w:val="00B46175"/>
    <w:rsid w:val="00B46711"/>
    <w:rsid w:val="00B46868"/>
    <w:rsid w:val="00B46A87"/>
    <w:rsid w:val="00B475CE"/>
    <w:rsid w:val="00B5061E"/>
    <w:rsid w:val="00B53006"/>
    <w:rsid w:val="00B5355C"/>
    <w:rsid w:val="00B548B7"/>
    <w:rsid w:val="00B54ED2"/>
    <w:rsid w:val="00B57087"/>
    <w:rsid w:val="00B62160"/>
    <w:rsid w:val="00B6328E"/>
    <w:rsid w:val="00B64D53"/>
    <w:rsid w:val="00B657D4"/>
    <w:rsid w:val="00B664C7"/>
    <w:rsid w:val="00B7134C"/>
    <w:rsid w:val="00B7174C"/>
    <w:rsid w:val="00B71C66"/>
    <w:rsid w:val="00B72FAC"/>
    <w:rsid w:val="00B73429"/>
    <w:rsid w:val="00B7361C"/>
    <w:rsid w:val="00B739F6"/>
    <w:rsid w:val="00B73CD3"/>
    <w:rsid w:val="00B73EED"/>
    <w:rsid w:val="00B747E1"/>
    <w:rsid w:val="00B74CAE"/>
    <w:rsid w:val="00B7703F"/>
    <w:rsid w:val="00B7771D"/>
    <w:rsid w:val="00B80768"/>
    <w:rsid w:val="00B81A6C"/>
    <w:rsid w:val="00B82469"/>
    <w:rsid w:val="00B82E55"/>
    <w:rsid w:val="00B8318F"/>
    <w:rsid w:val="00B84C61"/>
    <w:rsid w:val="00B85DE5"/>
    <w:rsid w:val="00B90F73"/>
    <w:rsid w:val="00B91381"/>
    <w:rsid w:val="00B93417"/>
    <w:rsid w:val="00B93B59"/>
    <w:rsid w:val="00B9406A"/>
    <w:rsid w:val="00B9658D"/>
    <w:rsid w:val="00B96D7D"/>
    <w:rsid w:val="00BA012E"/>
    <w:rsid w:val="00BA1F92"/>
    <w:rsid w:val="00BA2280"/>
    <w:rsid w:val="00BA250D"/>
    <w:rsid w:val="00BA2A08"/>
    <w:rsid w:val="00BA2E22"/>
    <w:rsid w:val="00BA47A6"/>
    <w:rsid w:val="00BA501B"/>
    <w:rsid w:val="00BA56D2"/>
    <w:rsid w:val="00BA5B51"/>
    <w:rsid w:val="00BA76E0"/>
    <w:rsid w:val="00BB0489"/>
    <w:rsid w:val="00BB0C4D"/>
    <w:rsid w:val="00BB0D9E"/>
    <w:rsid w:val="00BB1D9B"/>
    <w:rsid w:val="00BB2A25"/>
    <w:rsid w:val="00BB34AE"/>
    <w:rsid w:val="00BB409A"/>
    <w:rsid w:val="00BB4CB3"/>
    <w:rsid w:val="00BB51E9"/>
    <w:rsid w:val="00BB52AF"/>
    <w:rsid w:val="00BB5414"/>
    <w:rsid w:val="00BB5DD7"/>
    <w:rsid w:val="00BB6E79"/>
    <w:rsid w:val="00BC008B"/>
    <w:rsid w:val="00BC08A9"/>
    <w:rsid w:val="00BC0F31"/>
    <w:rsid w:val="00BC0FDC"/>
    <w:rsid w:val="00BC167B"/>
    <w:rsid w:val="00BC1799"/>
    <w:rsid w:val="00BC3053"/>
    <w:rsid w:val="00BC4D2E"/>
    <w:rsid w:val="00BC570B"/>
    <w:rsid w:val="00BC6931"/>
    <w:rsid w:val="00BC77ED"/>
    <w:rsid w:val="00BC7F3E"/>
    <w:rsid w:val="00BD004F"/>
    <w:rsid w:val="00BD0758"/>
    <w:rsid w:val="00BD0A38"/>
    <w:rsid w:val="00BD1A35"/>
    <w:rsid w:val="00BD28CD"/>
    <w:rsid w:val="00BD30A8"/>
    <w:rsid w:val="00BD4544"/>
    <w:rsid w:val="00BD48AC"/>
    <w:rsid w:val="00BD5784"/>
    <w:rsid w:val="00BD5B6C"/>
    <w:rsid w:val="00BD5F1A"/>
    <w:rsid w:val="00BD638A"/>
    <w:rsid w:val="00BD6540"/>
    <w:rsid w:val="00BD6BB0"/>
    <w:rsid w:val="00BE02C0"/>
    <w:rsid w:val="00BE1234"/>
    <w:rsid w:val="00BE1D27"/>
    <w:rsid w:val="00BE2FA6"/>
    <w:rsid w:val="00BE333F"/>
    <w:rsid w:val="00BE4190"/>
    <w:rsid w:val="00BE6012"/>
    <w:rsid w:val="00BE7406"/>
    <w:rsid w:val="00BE7603"/>
    <w:rsid w:val="00BE78E7"/>
    <w:rsid w:val="00BF22B6"/>
    <w:rsid w:val="00BF3279"/>
    <w:rsid w:val="00BF347D"/>
    <w:rsid w:val="00BF3EA6"/>
    <w:rsid w:val="00BF3EC3"/>
    <w:rsid w:val="00BF4B1C"/>
    <w:rsid w:val="00BF627F"/>
    <w:rsid w:val="00BF6CA9"/>
    <w:rsid w:val="00BF74C7"/>
    <w:rsid w:val="00BF75E0"/>
    <w:rsid w:val="00BF7636"/>
    <w:rsid w:val="00C00372"/>
    <w:rsid w:val="00C00B65"/>
    <w:rsid w:val="00C01106"/>
    <w:rsid w:val="00C015F1"/>
    <w:rsid w:val="00C01675"/>
    <w:rsid w:val="00C01F33"/>
    <w:rsid w:val="00C01FEF"/>
    <w:rsid w:val="00C023AC"/>
    <w:rsid w:val="00C02CC6"/>
    <w:rsid w:val="00C02FB2"/>
    <w:rsid w:val="00C040F7"/>
    <w:rsid w:val="00C044AB"/>
    <w:rsid w:val="00C051F0"/>
    <w:rsid w:val="00C05706"/>
    <w:rsid w:val="00C05E31"/>
    <w:rsid w:val="00C07377"/>
    <w:rsid w:val="00C0764F"/>
    <w:rsid w:val="00C10478"/>
    <w:rsid w:val="00C10965"/>
    <w:rsid w:val="00C10BB0"/>
    <w:rsid w:val="00C12107"/>
    <w:rsid w:val="00C122A2"/>
    <w:rsid w:val="00C12521"/>
    <w:rsid w:val="00C14148"/>
    <w:rsid w:val="00C14D4B"/>
    <w:rsid w:val="00C154BB"/>
    <w:rsid w:val="00C15EBC"/>
    <w:rsid w:val="00C22A5F"/>
    <w:rsid w:val="00C24943"/>
    <w:rsid w:val="00C255FB"/>
    <w:rsid w:val="00C268E6"/>
    <w:rsid w:val="00C279B5"/>
    <w:rsid w:val="00C27C45"/>
    <w:rsid w:val="00C30F4C"/>
    <w:rsid w:val="00C31FE1"/>
    <w:rsid w:val="00C32767"/>
    <w:rsid w:val="00C32E45"/>
    <w:rsid w:val="00C3416D"/>
    <w:rsid w:val="00C34534"/>
    <w:rsid w:val="00C354D0"/>
    <w:rsid w:val="00C35865"/>
    <w:rsid w:val="00C362F8"/>
    <w:rsid w:val="00C36E41"/>
    <w:rsid w:val="00C3719D"/>
    <w:rsid w:val="00C372A5"/>
    <w:rsid w:val="00C3794F"/>
    <w:rsid w:val="00C37CB2"/>
    <w:rsid w:val="00C40CEC"/>
    <w:rsid w:val="00C41475"/>
    <w:rsid w:val="00C4401B"/>
    <w:rsid w:val="00C44FA5"/>
    <w:rsid w:val="00C473A5"/>
    <w:rsid w:val="00C4797F"/>
    <w:rsid w:val="00C47DB9"/>
    <w:rsid w:val="00C506D3"/>
    <w:rsid w:val="00C51FB8"/>
    <w:rsid w:val="00C54995"/>
    <w:rsid w:val="00C54D41"/>
    <w:rsid w:val="00C55673"/>
    <w:rsid w:val="00C56181"/>
    <w:rsid w:val="00C60783"/>
    <w:rsid w:val="00C645C7"/>
    <w:rsid w:val="00C64672"/>
    <w:rsid w:val="00C652A8"/>
    <w:rsid w:val="00C70697"/>
    <w:rsid w:val="00C70A78"/>
    <w:rsid w:val="00C70C3B"/>
    <w:rsid w:val="00C72093"/>
    <w:rsid w:val="00C727CA"/>
    <w:rsid w:val="00C72EF4"/>
    <w:rsid w:val="00C73672"/>
    <w:rsid w:val="00C738C3"/>
    <w:rsid w:val="00C73AE4"/>
    <w:rsid w:val="00C74130"/>
    <w:rsid w:val="00C744FE"/>
    <w:rsid w:val="00C7483B"/>
    <w:rsid w:val="00C751A2"/>
    <w:rsid w:val="00C75D2F"/>
    <w:rsid w:val="00C767BE"/>
    <w:rsid w:val="00C76A44"/>
    <w:rsid w:val="00C76DA5"/>
    <w:rsid w:val="00C76E3C"/>
    <w:rsid w:val="00C77CD0"/>
    <w:rsid w:val="00C80BE6"/>
    <w:rsid w:val="00C81568"/>
    <w:rsid w:val="00C81C7B"/>
    <w:rsid w:val="00C86CC2"/>
    <w:rsid w:val="00C9027A"/>
    <w:rsid w:val="00C9068E"/>
    <w:rsid w:val="00C90A5D"/>
    <w:rsid w:val="00C90E2D"/>
    <w:rsid w:val="00C92C5D"/>
    <w:rsid w:val="00C92FB2"/>
    <w:rsid w:val="00C92FBD"/>
    <w:rsid w:val="00C93814"/>
    <w:rsid w:val="00C93B0E"/>
    <w:rsid w:val="00C93C4B"/>
    <w:rsid w:val="00C93F59"/>
    <w:rsid w:val="00C9444E"/>
    <w:rsid w:val="00C944AB"/>
    <w:rsid w:val="00C9582A"/>
    <w:rsid w:val="00C95B40"/>
    <w:rsid w:val="00C95E3D"/>
    <w:rsid w:val="00C97153"/>
    <w:rsid w:val="00C977D8"/>
    <w:rsid w:val="00CA0B32"/>
    <w:rsid w:val="00CA102F"/>
    <w:rsid w:val="00CA1B8F"/>
    <w:rsid w:val="00CA1ED8"/>
    <w:rsid w:val="00CA24EC"/>
    <w:rsid w:val="00CA4135"/>
    <w:rsid w:val="00CA5D4C"/>
    <w:rsid w:val="00CA62C9"/>
    <w:rsid w:val="00CA6AB0"/>
    <w:rsid w:val="00CA730D"/>
    <w:rsid w:val="00CB000B"/>
    <w:rsid w:val="00CB1F63"/>
    <w:rsid w:val="00CB2064"/>
    <w:rsid w:val="00CB405D"/>
    <w:rsid w:val="00CB472F"/>
    <w:rsid w:val="00CB524A"/>
    <w:rsid w:val="00CB5770"/>
    <w:rsid w:val="00CB5812"/>
    <w:rsid w:val="00CB7170"/>
    <w:rsid w:val="00CB7375"/>
    <w:rsid w:val="00CB7538"/>
    <w:rsid w:val="00CC040E"/>
    <w:rsid w:val="00CC111F"/>
    <w:rsid w:val="00CC2011"/>
    <w:rsid w:val="00CC3553"/>
    <w:rsid w:val="00CC3836"/>
    <w:rsid w:val="00CC3EA0"/>
    <w:rsid w:val="00CC4DCF"/>
    <w:rsid w:val="00CC5750"/>
    <w:rsid w:val="00CC586F"/>
    <w:rsid w:val="00CC6E57"/>
    <w:rsid w:val="00CC7B45"/>
    <w:rsid w:val="00CD0442"/>
    <w:rsid w:val="00CD0BA4"/>
    <w:rsid w:val="00CD1188"/>
    <w:rsid w:val="00CD12C5"/>
    <w:rsid w:val="00CD1440"/>
    <w:rsid w:val="00CD2807"/>
    <w:rsid w:val="00CD2ED1"/>
    <w:rsid w:val="00CD31E7"/>
    <w:rsid w:val="00CD337B"/>
    <w:rsid w:val="00CD4925"/>
    <w:rsid w:val="00CD56C9"/>
    <w:rsid w:val="00CE012C"/>
    <w:rsid w:val="00CE0424"/>
    <w:rsid w:val="00CE0D0E"/>
    <w:rsid w:val="00CE2889"/>
    <w:rsid w:val="00CE3CDA"/>
    <w:rsid w:val="00CE3D25"/>
    <w:rsid w:val="00CE4118"/>
    <w:rsid w:val="00CE68CA"/>
    <w:rsid w:val="00CE74A5"/>
    <w:rsid w:val="00CE7561"/>
    <w:rsid w:val="00CE7944"/>
    <w:rsid w:val="00CF02A5"/>
    <w:rsid w:val="00CF1354"/>
    <w:rsid w:val="00CF3B1F"/>
    <w:rsid w:val="00CF3BF6"/>
    <w:rsid w:val="00CF4AA1"/>
    <w:rsid w:val="00CF56DB"/>
    <w:rsid w:val="00CF5EB0"/>
    <w:rsid w:val="00CF625B"/>
    <w:rsid w:val="00CF687E"/>
    <w:rsid w:val="00CF6CD3"/>
    <w:rsid w:val="00CF71EA"/>
    <w:rsid w:val="00D02466"/>
    <w:rsid w:val="00D02A47"/>
    <w:rsid w:val="00D0349B"/>
    <w:rsid w:val="00D06305"/>
    <w:rsid w:val="00D07156"/>
    <w:rsid w:val="00D07652"/>
    <w:rsid w:val="00D07781"/>
    <w:rsid w:val="00D07D0A"/>
    <w:rsid w:val="00D07D39"/>
    <w:rsid w:val="00D10249"/>
    <w:rsid w:val="00D1146B"/>
    <w:rsid w:val="00D1149C"/>
    <w:rsid w:val="00D115C3"/>
    <w:rsid w:val="00D11600"/>
    <w:rsid w:val="00D11897"/>
    <w:rsid w:val="00D11AE6"/>
    <w:rsid w:val="00D11DBB"/>
    <w:rsid w:val="00D12EB7"/>
    <w:rsid w:val="00D13135"/>
    <w:rsid w:val="00D13E4E"/>
    <w:rsid w:val="00D140E2"/>
    <w:rsid w:val="00D147E7"/>
    <w:rsid w:val="00D14A37"/>
    <w:rsid w:val="00D154F7"/>
    <w:rsid w:val="00D15C6F"/>
    <w:rsid w:val="00D15E26"/>
    <w:rsid w:val="00D20E24"/>
    <w:rsid w:val="00D22260"/>
    <w:rsid w:val="00D22874"/>
    <w:rsid w:val="00D2335D"/>
    <w:rsid w:val="00D235B4"/>
    <w:rsid w:val="00D239A7"/>
    <w:rsid w:val="00D23F47"/>
    <w:rsid w:val="00D24E07"/>
    <w:rsid w:val="00D24E0B"/>
    <w:rsid w:val="00D2620C"/>
    <w:rsid w:val="00D263CC"/>
    <w:rsid w:val="00D26B4D"/>
    <w:rsid w:val="00D30975"/>
    <w:rsid w:val="00D30A41"/>
    <w:rsid w:val="00D32922"/>
    <w:rsid w:val="00D33341"/>
    <w:rsid w:val="00D33DD3"/>
    <w:rsid w:val="00D33F14"/>
    <w:rsid w:val="00D3438F"/>
    <w:rsid w:val="00D34946"/>
    <w:rsid w:val="00D355B2"/>
    <w:rsid w:val="00D35A14"/>
    <w:rsid w:val="00D36A8A"/>
    <w:rsid w:val="00D36E71"/>
    <w:rsid w:val="00D37D87"/>
    <w:rsid w:val="00D40B33"/>
    <w:rsid w:val="00D4164A"/>
    <w:rsid w:val="00D42033"/>
    <w:rsid w:val="00D42DD7"/>
    <w:rsid w:val="00D4318F"/>
    <w:rsid w:val="00D438BF"/>
    <w:rsid w:val="00D440F8"/>
    <w:rsid w:val="00D44AB1"/>
    <w:rsid w:val="00D4518A"/>
    <w:rsid w:val="00D4589A"/>
    <w:rsid w:val="00D50047"/>
    <w:rsid w:val="00D51ECA"/>
    <w:rsid w:val="00D53473"/>
    <w:rsid w:val="00D546FF"/>
    <w:rsid w:val="00D55AD5"/>
    <w:rsid w:val="00D576CA"/>
    <w:rsid w:val="00D61A60"/>
    <w:rsid w:val="00D61AF5"/>
    <w:rsid w:val="00D61C20"/>
    <w:rsid w:val="00D61C9C"/>
    <w:rsid w:val="00D621E5"/>
    <w:rsid w:val="00D6241B"/>
    <w:rsid w:val="00D62BCC"/>
    <w:rsid w:val="00D64D3A"/>
    <w:rsid w:val="00D652B5"/>
    <w:rsid w:val="00D66155"/>
    <w:rsid w:val="00D669DE"/>
    <w:rsid w:val="00D67608"/>
    <w:rsid w:val="00D6765A"/>
    <w:rsid w:val="00D70374"/>
    <w:rsid w:val="00D708B0"/>
    <w:rsid w:val="00D71636"/>
    <w:rsid w:val="00D71AC5"/>
    <w:rsid w:val="00D72F41"/>
    <w:rsid w:val="00D7407A"/>
    <w:rsid w:val="00D74FD2"/>
    <w:rsid w:val="00D75548"/>
    <w:rsid w:val="00D75BA7"/>
    <w:rsid w:val="00D75FC3"/>
    <w:rsid w:val="00D77B1D"/>
    <w:rsid w:val="00D800CC"/>
    <w:rsid w:val="00D8021F"/>
    <w:rsid w:val="00D80383"/>
    <w:rsid w:val="00D8151A"/>
    <w:rsid w:val="00D81A33"/>
    <w:rsid w:val="00D8208B"/>
    <w:rsid w:val="00D8223C"/>
    <w:rsid w:val="00D823C6"/>
    <w:rsid w:val="00D8327F"/>
    <w:rsid w:val="00D8333D"/>
    <w:rsid w:val="00D8497E"/>
    <w:rsid w:val="00D865F9"/>
    <w:rsid w:val="00D86CA3"/>
    <w:rsid w:val="00D870A2"/>
    <w:rsid w:val="00D871CE"/>
    <w:rsid w:val="00D872E6"/>
    <w:rsid w:val="00D87A4D"/>
    <w:rsid w:val="00D87C7E"/>
    <w:rsid w:val="00D9127B"/>
    <w:rsid w:val="00D9196D"/>
    <w:rsid w:val="00D92982"/>
    <w:rsid w:val="00D9310F"/>
    <w:rsid w:val="00D94657"/>
    <w:rsid w:val="00D948D4"/>
    <w:rsid w:val="00DA0B4B"/>
    <w:rsid w:val="00DA305E"/>
    <w:rsid w:val="00DA3487"/>
    <w:rsid w:val="00DA393C"/>
    <w:rsid w:val="00DA42D6"/>
    <w:rsid w:val="00DA42FF"/>
    <w:rsid w:val="00DA4754"/>
    <w:rsid w:val="00DA5417"/>
    <w:rsid w:val="00DA5468"/>
    <w:rsid w:val="00DA56E8"/>
    <w:rsid w:val="00DA7252"/>
    <w:rsid w:val="00DA74EF"/>
    <w:rsid w:val="00DB035F"/>
    <w:rsid w:val="00DB045B"/>
    <w:rsid w:val="00DB0A9F"/>
    <w:rsid w:val="00DB153F"/>
    <w:rsid w:val="00DB192A"/>
    <w:rsid w:val="00DB1D6D"/>
    <w:rsid w:val="00DB32DC"/>
    <w:rsid w:val="00DB377D"/>
    <w:rsid w:val="00DB4499"/>
    <w:rsid w:val="00DC0109"/>
    <w:rsid w:val="00DC14FD"/>
    <w:rsid w:val="00DC2D36"/>
    <w:rsid w:val="00DC4D8D"/>
    <w:rsid w:val="00DC5378"/>
    <w:rsid w:val="00DC53EF"/>
    <w:rsid w:val="00DC59C2"/>
    <w:rsid w:val="00DC6BBD"/>
    <w:rsid w:val="00DC7ABB"/>
    <w:rsid w:val="00DD24F7"/>
    <w:rsid w:val="00DD3324"/>
    <w:rsid w:val="00DD4491"/>
    <w:rsid w:val="00DD58EC"/>
    <w:rsid w:val="00DD62B8"/>
    <w:rsid w:val="00DD7070"/>
    <w:rsid w:val="00DD75E9"/>
    <w:rsid w:val="00DE206C"/>
    <w:rsid w:val="00DE22CD"/>
    <w:rsid w:val="00DE31BF"/>
    <w:rsid w:val="00DE35DF"/>
    <w:rsid w:val="00DE3785"/>
    <w:rsid w:val="00DE39DD"/>
    <w:rsid w:val="00DE53D6"/>
    <w:rsid w:val="00DE5608"/>
    <w:rsid w:val="00DE58D0"/>
    <w:rsid w:val="00DE5A7A"/>
    <w:rsid w:val="00DE654F"/>
    <w:rsid w:val="00DE79A4"/>
    <w:rsid w:val="00DF00C8"/>
    <w:rsid w:val="00DF04D8"/>
    <w:rsid w:val="00DF0B6E"/>
    <w:rsid w:val="00DF0D9C"/>
    <w:rsid w:val="00DF15E0"/>
    <w:rsid w:val="00DF2613"/>
    <w:rsid w:val="00DF37A0"/>
    <w:rsid w:val="00DF3FFD"/>
    <w:rsid w:val="00DF450E"/>
    <w:rsid w:val="00DF6820"/>
    <w:rsid w:val="00DF7159"/>
    <w:rsid w:val="00DF79E8"/>
    <w:rsid w:val="00E02D50"/>
    <w:rsid w:val="00E02DA0"/>
    <w:rsid w:val="00E03223"/>
    <w:rsid w:val="00E03797"/>
    <w:rsid w:val="00E03EE9"/>
    <w:rsid w:val="00E053B4"/>
    <w:rsid w:val="00E05464"/>
    <w:rsid w:val="00E05C9B"/>
    <w:rsid w:val="00E0679F"/>
    <w:rsid w:val="00E10013"/>
    <w:rsid w:val="00E10130"/>
    <w:rsid w:val="00E10570"/>
    <w:rsid w:val="00E110E7"/>
    <w:rsid w:val="00E11B20"/>
    <w:rsid w:val="00E13321"/>
    <w:rsid w:val="00E1692F"/>
    <w:rsid w:val="00E16C98"/>
    <w:rsid w:val="00E17CFD"/>
    <w:rsid w:val="00E17FA2"/>
    <w:rsid w:val="00E203C0"/>
    <w:rsid w:val="00E2095E"/>
    <w:rsid w:val="00E2163A"/>
    <w:rsid w:val="00E21EBA"/>
    <w:rsid w:val="00E22330"/>
    <w:rsid w:val="00E27A36"/>
    <w:rsid w:val="00E30B5A"/>
    <w:rsid w:val="00E31205"/>
    <w:rsid w:val="00E3123D"/>
    <w:rsid w:val="00E31461"/>
    <w:rsid w:val="00E31D43"/>
    <w:rsid w:val="00E324F5"/>
    <w:rsid w:val="00E3253C"/>
    <w:rsid w:val="00E32608"/>
    <w:rsid w:val="00E32D01"/>
    <w:rsid w:val="00E32DBE"/>
    <w:rsid w:val="00E34188"/>
    <w:rsid w:val="00E34B6E"/>
    <w:rsid w:val="00E35559"/>
    <w:rsid w:val="00E36EC9"/>
    <w:rsid w:val="00E3723A"/>
    <w:rsid w:val="00E37818"/>
    <w:rsid w:val="00E37860"/>
    <w:rsid w:val="00E37A0D"/>
    <w:rsid w:val="00E37D66"/>
    <w:rsid w:val="00E40473"/>
    <w:rsid w:val="00E40F6F"/>
    <w:rsid w:val="00E42842"/>
    <w:rsid w:val="00E43880"/>
    <w:rsid w:val="00E43FC5"/>
    <w:rsid w:val="00E446F1"/>
    <w:rsid w:val="00E457FE"/>
    <w:rsid w:val="00E46886"/>
    <w:rsid w:val="00E479CF"/>
    <w:rsid w:val="00E47AEF"/>
    <w:rsid w:val="00E47CE9"/>
    <w:rsid w:val="00E5191B"/>
    <w:rsid w:val="00E51B2D"/>
    <w:rsid w:val="00E51C17"/>
    <w:rsid w:val="00E5333C"/>
    <w:rsid w:val="00E53B75"/>
    <w:rsid w:val="00E53E07"/>
    <w:rsid w:val="00E54731"/>
    <w:rsid w:val="00E54D6B"/>
    <w:rsid w:val="00E54E3B"/>
    <w:rsid w:val="00E56596"/>
    <w:rsid w:val="00E57565"/>
    <w:rsid w:val="00E6016A"/>
    <w:rsid w:val="00E610FB"/>
    <w:rsid w:val="00E628C8"/>
    <w:rsid w:val="00E63838"/>
    <w:rsid w:val="00E63EA6"/>
    <w:rsid w:val="00E64434"/>
    <w:rsid w:val="00E652E3"/>
    <w:rsid w:val="00E6587F"/>
    <w:rsid w:val="00E67C51"/>
    <w:rsid w:val="00E72C6C"/>
    <w:rsid w:val="00E72EFC"/>
    <w:rsid w:val="00E73585"/>
    <w:rsid w:val="00E74778"/>
    <w:rsid w:val="00E758EC"/>
    <w:rsid w:val="00E76631"/>
    <w:rsid w:val="00E769CC"/>
    <w:rsid w:val="00E76C92"/>
    <w:rsid w:val="00E81590"/>
    <w:rsid w:val="00E81823"/>
    <w:rsid w:val="00E81B43"/>
    <w:rsid w:val="00E81EC1"/>
    <w:rsid w:val="00E8234C"/>
    <w:rsid w:val="00E824DC"/>
    <w:rsid w:val="00E82DB6"/>
    <w:rsid w:val="00E82E45"/>
    <w:rsid w:val="00E83AA9"/>
    <w:rsid w:val="00E83E27"/>
    <w:rsid w:val="00E83ECC"/>
    <w:rsid w:val="00E84D2F"/>
    <w:rsid w:val="00E8532F"/>
    <w:rsid w:val="00E85679"/>
    <w:rsid w:val="00E85928"/>
    <w:rsid w:val="00E863B7"/>
    <w:rsid w:val="00E8754E"/>
    <w:rsid w:val="00E87822"/>
    <w:rsid w:val="00E90395"/>
    <w:rsid w:val="00E90E49"/>
    <w:rsid w:val="00E917F9"/>
    <w:rsid w:val="00E92431"/>
    <w:rsid w:val="00E9291C"/>
    <w:rsid w:val="00E929EB"/>
    <w:rsid w:val="00E93FFE"/>
    <w:rsid w:val="00E94F8A"/>
    <w:rsid w:val="00E966E3"/>
    <w:rsid w:val="00E96902"/>
    <w:rsid w:val="00E97AA7"/>
    <w:rsid w:val="00E97B3E"/>
    <w:rsid w:val="00E97C11"/>
    <w:rsid w:val="00E97FA5"/>
    <w:rsid w:val="00EA2357"/>
    <w:rsid w:val="00EA261A"/>
    <w:rsid w:val="00EA2CE7"/>
    <w:rsid w:val="00EA30D8"/>
    <w:rsid w:val="00EA3367"/>
    <w:rsid w:val="00EA39EC"/>
    <w:rsid w:val="00EA3A63"/>
    <w:rsid w:val="00EA5310"/>
    <w:rsid w:val="00EA5EC2"/>
    <w:rsid w:val="00EA6A16"/>
    <w:rsid w:val="00EA764A"/>
    <w:rsid w:val="00EA7A41"/>
    <w:rsid w:val="00EA7A8D"/>
    <w:rsid w:val="00EB077B"/>
    <w:rsid w:val="00EB189C"/>
    <w:rsid w:val="00EB3998"/>
    <w:rsid w:val="00EB4EA2"/>
    <w:rsid w:val="00EB5B48"/>
    <w:rsid w:val="00EB5FED"/>
    <w:rsid w:val="00EB7DC8"/>
    <w:rsid w:val="00EC0547"/>
    <w:rsid w:val="00EC1BF9"/>
    <w:rsid w:val="00EC24D5"/>
    <w:rsid w:val="00EC27C6"/>
    <w:rsid w:val="00EC2E8C"/>
    <w:rsid w:val="00EC380A"/>
    <w:rsid w:val="00EC4207"/>
    <w:rsid w:val="00EC5599"/>
    <w:rsid w:val="00EC5653"/>
    <w:rsid w:val="00EC57F5"/>
    <w:rsid w:val="00EC71CE"/>
    <w:rsid w:val="00EC791F"/>
    <w:rsid w:val="00EC7A2D"/>
    <w:rsid w:val="00ED0F60"/>
    <w:rsid w:val="00ED1006"/>
    <w:rsid w:val="00ED3977"/>
    <w:rsid w:val="00ED5332"/>
    <w:rsid w:val="00ED53CA"/>
    <w:rsid w:val="00ED5E95"/>
    <w:rsid w:val="00ED6E76"/>
    <w:rsid w:val="00ED7375"/>
    <w:rsid w:val="00EE05B2"/>
    <w:rsid w:val="00EE0F09"/>
    <w:rsid w:val="00EE229C"/>
    <w:rsid w:val="00EE30F5"/>
    <w:rsid w:val="00EE4E5A"/>
    <w:rsid w:val="00EE5999"/>
    <w:rsid w:val="00EE5C40"/>
    <w:rsid w:val="00EF09B6"/>
    <w:rsid w:val="00EF18FE"/>
    <w:rsid w:val="00EF2048"/>
    <w:rsid w:val="00EF4A9F"/>
    <w:rsid w:val="00EF5787"/>
    <w:rsid w:val="00EF60D0"/>
    <w:rsid w:val="00EF6FC4"/>
    <w:rsid w:val="00EF70E9"/>
    <w:rsid w:val="00F001B5"/>
    <w:rsid w:val="00F0224E"/>
    <w:rsid w:val="00F03358"/>
    <w:rsid w:val="00F03CB4"/>
    <w:rsid w:val="00F0528D"/>
    <w:rsid w:val="00F06C67"/>
    <w:rsid w:val="00F06DFD"/>
    <w:rsid w:val="00F071D1"/>
    <w:rsid w:val="00F07533"/>
    <w:rsid w:val="00F078E7"/>
    <w:rsid w:val="00F079EA"/>
    <w:rsid w:val="00F10629"/>
    <w:rsid w:val="00F10CD6"/>
    <w:rsid w:val="00F12464"/>
    <w:rsid w:val="00F15B4F"/>
    <w:rsid w:val="00F15FA5"/>
    <w:rsid w:val="00F209B7"/>
    <w:rsid w:val="00F20F5C"/>
    <w:rsid w:val="00F21796"/>
    <w:rsid w:val="00F21C0C"/>
    <w:rsid w:val="00F21CB2"/>
    <w:rsid w:val="00F21CB7"/>
    <w:rsid w:val="00F22AB7"/>
    <w:rsid w:val="00F22DC2"/>
    <w:rsid w:val="00F2376F"/>
    <w:rsid w:val="00F238DF"/>
    <w:rsid w:val="00F243D8"/>
    <w:rsid w:val="00F25F99"/>
    <w:rsid w:val="00F264B7"/>
    <w:rsid w:val="00F26822"/>
    <w:rsid w:val="00F30193"/>
    <w:rsid w:val="00F30828"/>
    <w:rsid w:val="00F30B77"/>
    <w:rsid w:val="00F313D6"/>
    <w:rsid w:val="00F320EF"/>
    <w:rsid w:val="00F344DB"/>
    <w:rsid w:val="00F36D65"/>
    <w:rsid w:val="00F3793A"/>
    <w:rsid w:val="00F37A10"/>
    <w:rsid w:val="00F40E9E"/>
    <w:rsid w:val="00F40F0C"/>
    <w:rsid w:val="00F416F0"/>
    <w:rsid w:val="00F41F88"/>
    <w:rsid w:val="00F43291"/>
    <w:rsid w:val="00F434C2"/>
    <w:rsid w:val="00F438E4"/>
    <w:rsid w:val="00F43FC0"/>
    <w:rsid w:val="00F44DDE"/>
    <w:rsid w:val="00F45F12"/>
    <w:rsid w:val="00F467A2"/>
    <w:rsid w:val="00F46AC9"/>
    <w:rsid w:val="00F46E42"/>
    <w:rsid w:val="00F4766C"/>
    <w:rsid w:val="00F47B25"/>
    <w:rsid w:val="00F5010E"/>
    <w:rsid w:val="00F504F7"/>
    <w:rsid w:val="00F5060E"/>
    <w:rsid w:val="00F507D1"/>
    <w:rsid w:val="00F519CE"/>
    <w:rsid w:val="00F51ADA"/>
    <w:rsid w:val="00F542B7"/>
    <w:rsid w:val="00F55DBA"/>
    <w:rsid w:val="00F57ADC"/>
    <w:rsid w:val="00F60203"/>
    <w:rsid w:val="00F607C5"/>
    <w:rsid w:val="00F60DEA"/>
    <w:rsid w:val="00F60FE0"/>
    <w:rsid w:val="00F6110D"/>
    <w:rsid w:val="00F61930"/>
    <w:rsid w:val="00F619C5"/>
    <w:rsid w:val="00F62BFD"/>
    <w:rsid w:val="00F6302A"/>
    <w:rsid w:val="00F6316E"/>
    <w:rsid w:val="00F63950"/>
    <w:rsid w:val="00F64A45"/>
    <w:rsid w:val="00F64C2B"/>
    <w:rsid w:val="00F651BE"/>
    <w:rsid w:val="00F660C9"/>
    <w:rsid w:val="00F669E8"/>
    <w:rsid w:val="00F67F53"/>
    <w:rsid w:val="00F703BE"/>
    <w:rsid w:val="00F70BCA"/>
    <w:rsid w:val="00F71199"/>
    <w:rsid w:val="00F71F69"/>
    <w:rsid w:val="00F72B72"/>
    <w:rsid w:val="00F73A84"/>
    <w:rsid w:val="00F73ADE"/>
    <w:rsid w:val="00F73D87"/>
    <w:rsid w:val="00F74BB9"/>
    <w:rsid w:val="00F75582"/>
    <w:rsid w:val="00F7569B"/>
    <w:rsid w:val="00F76E79"/>
    <w:rsid w:val="00F76EFA"/>
    <w:rsid w:val="00F804BE"/>
    <w:rsid w:val="00F80FCD"/>
    <w:rsid w:val="00F817CE"/>
    <w:rsid w:val="00F82902"/>
    <w:rsid w:val="00F8394B"/>
    <w:rsid w:val="00F840C4"/>
    <w:rsid w:val="00F8456C"/>
    <w:rsid w:val="00F859D8"/>
    <w:rsid w:val="00F85A7B"/>
    <w:rsid w:val="00F868F5"/>
    <w:rsid w:val="00F87F95"/>
    <w:rsid w:val="00F9056A"/>
    <w:rsid w:val="00F90E23"/>
    <w:rsid w:val="00F90F8D"/>
    <w:rsid w:val="00F92782"/>
    <w:rsid w:val="00F9395F"/>
    <w:rsid w:val="00F93AA9"/>
    <w:rsid w:val="00F94C8E"/>
    <w:rsid w:val="00F9649A"/>
    <w:rsid w:val="00F96862"/>
    <w:rsid w:val="00F96985"/>
    <w:rsid w:val="00F97838"/>
    <w:rsid w:val="00FA03C1"/>
    <w:rsid w:val="00FA19A7"/>
    <w:rsid w:val="00FA2BB3"/>
    <w:rsid w:val="00FA2FFB"/>
    <w:rsid w:val="00FA3AD7"/>
    <w:rsid w:val="00FA5112"/>
    <w:rsid w:val="00FA5D44"/>
    <w:rsid w:val="00FA6155"/>
    <w:rsid w:val="00FA7527"/>
    <w:rsid w:val="00FB096E"/>
    <w:rsid w:val="00FB178B"/>
    <w:rsid w:val="00FB17F3"/>
    <w:rsid w:val="00FB228F"/>
    <w:rsid w:val="00FB23C2"/>
    <w:rsid w:val="00FB2957"/>
    <w:rsid w:val="00FB2FE8"/>
    <w:rsid w:val="00FB30FC"/>
    <w:rsid w:val="00FB36C8"/>
    <w:rsid w:val="00FB3E55"/>
    <w:rsid w:val="00FB4C80"/>
    <w:rsid w:val="00FB6060"/>
    <w:rsid w:val="00FB6A6A"/>
    <w:rsid w:val="00FB6FAF"/>
    <w:rsid w:val="00FB7E49"/>
    <w:rsid w:val="00FC07EA"/>
    <w:rsid w:val="00FC1A4B"/>
    <w:rsid w:val="00FC4B61"/>
    <w:rsid w:val="00FC6D0D"/>
    <w:rsid w:val="00FC7429"/>
    <w:rsid w:val="00FC76D7"/>
    <w:rsid w:val="00FD040E"/>
    <w:rsid w:val="00FD04D0"/>
    <w:rsid w:val="00FD0518"/>
    <w:rsid w:val="00FD07F6"/>
    <w:rsid w:val="00FD0AAB"/>
    <w:rsid w:val="00FD1EC8"/>
    <w:rsid w:val="00FD22B2"/>
    <w:rsid w:val="00FD37FE"/>
    <w:rsid w:val="00FD3DE2"/>
    <w:rsid w:val="00FD47ED"/>
    <w:rsid w:val="00FD66DE"/>
    <w:rsid w:val="00FD6AA5"/>
    <w:rsid w:val="00FD733C"/>
    <w:rsid w:val="00FD74DB"/>
    <w:rsid w:val="00FD7660"/>
    <w:rsid w:val="00FE0655"/>
    <w:rsid w:val="00FE0C0C"/>
    <w:rsid w:val="00FE1820"/>
    <w:rsid w:val="00FE2365"/>
    <w:rsid w:val="00FE23DD"/>
    <w:rsid w:val="00FE2C7F"/>
    <w:rsid w:val="00FE37D7"/>
    <w:rsid w:val="00FE479A"/>
    <w:rsid w:val="00FE4C7B"/>
    <w:rsid w:val="00FE7336"/>
    <w:rsid w:val="00FE787C"/>
    <w:rsid w:val="00FE7947"/>
    <w:rsid w:val="00FF0F3B"/>
    <w:rsid w:val="00FF159C"/>
    <w:rsid w:val="00FF27DD"/>
    <w:rsid w:val="00FF2C38"/>
    <w:rsid w:val="00FF332E"/>
    <w:rsid w:val="00FF45A5"/>
    <w:rsid w:val="00FF460A"/>
    <w:rsid w:val="00FF4E44"/>
    <w:rsid w:val="00FF5247"/>
    <w:rsid w:val="00FF5449"/>
    <w:rsid w:val="00FF5C91"/>
    <w:rsid w:val="00FF6540"/>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6DA7052A-516C-402C-B2D1-1CC52378A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2B3E3F"/>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446660582">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6</Pages>
  <Words>2377</Words>
  <Characters>13552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15898</CharactersWithSpaces>
  <SharedDoc>false</SharedDoc>
  <HLinks>
    <vt:vector size="36" baseType="variant">
      <vt:variant>
        <vt:i4>5046297</vt:i4>
      </vt:variant>
      <vt:variant>
        <vt:i4>21</vt:i4>
      </vt:variant>
      <vt:variant>
        <vt:i4>0</vt:i4>
      </vt:variant>
      <vt:variant>
        <vt:i4>5</vt:i4>
      </vt:variant>
      <vt:variant>
        <vt:lpwstr>https://www.gsma.com/coverage/</vt:lpwstr>
      </vt:variant>
      <vt:variant>
        <vt:lpwstr>364</vt:lpwstr>
      </vt:variant>
      <vt:variant>
        <vt:i4>1769532</vt:i4>
      </vt:variant>
      <vt:variant>
        <vt:i4>17</vt:i4>
      </vt:variant>
      <vt:variant>
        <vt:i4>0</vt:i4>
      </vt:variant>
      <vt:variant>
        <vt:i4>5</vt:i4>
      </vt:variant>
      <vt:variant>
        <vt:lpwstr/>
      </vt:variant>
      <vt:variant>
        <vt:lpwstr>_Toc134719816</vt:lpwstr>
      </vt:variant>
      <vt:variant>
        <vt:i4>1769532</vt:i4>
      </vt:variant>
      <vt:variant>
        <vt:i4>11</vt:i4>
      </vt:variant>
      <vt:variant>
        <vt:i4>0</vt:i4>
      </vt:variant>
      <vt:variant>
        <vt:i4>5</vt:i4>
      </vt:variant>
      <vt:variant>
        <vt:lpwstr/>
      </vt:variant>
      <vt:variant>
        <vt:lpwstr>_Toc134719815</vt:lpwstr>
      </vt:variant>
      <vt:variant>
        <vt:i4>1769532</vt:i4>
      </vt:variant>
      <vt:variant>
        <vt:i4>8</vt:i4>
      </vt:variant>
      <vt:variant>
        <vt:i4>0</vt:i4>
      </vt:variant>
      <vt:variant>
        <vt:i4>5</vt:i4>
      </vt:variant>
      <vt:variant>
        <vt:lpwstr/>
      </vt:variant>
      <vt:variant>
        <vt:lpwstr>_Toc134719814</vt:lpwstr>
      </vt:variant>
      <vt:variant>
        <vt:i4>1769532</vt:i4>
      </vt:variant>
      <vt:variant>
        <vt:i4>5</vt:i4>
      </vt:variant>
      <vt:variant>
        <vt:i4>0</vt:i4>
      </vt:variant>
      <vt:variant>
        <vt:i4>5</vt:i4>
      </vt:variant>
      <vt:variant>
        <vt:lpwstr/>
      </vt:variant>
      <vt:variant>
        <vt:lpwstr>_Toc134719813</vt:lpwstr>
      </vt:variant>
      <vt:variant>
        <vt:i4>1769532</vt:i4>
      </vt:variant>
      <vt:variant>
        <vt:i4>2</vt:i4>
      </vt:variant>
      <vt:variant>
        <vt:i4>0</vt:i4>
      </vt:variant>
      <vt:variant>
        <vt:i4>5</vt:i4>
      </vt:variant>
      <vt:variant>
        <vt:lpwstr/>
      </vt:variant>
      <vt:variant>
        <vt:lpwstr>_Toc134719812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pre-RAN2_122</cp:lastModifiedBy>
  <cp:revision>71</cp:revision>
  <cp:lastPrinted>2008-02-01T01:09:00Z</cp:lastPrinted>
  <dcterms:created xsi:type="dcterms:W3CDTF">2023-05-09T09:28:00Z</dcterms:created>
  <dcterms:modified xsi:type="dcterms:W3CDTF">2023-05-12T08:21:00Z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